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9208E8">
      <w:pPr>
        <w:spacing w:line="420" w:lineRule="exact"/>
        <w:jc w:val="center"/>
        <w:rPr>
          <w:rFonts w:ascii="宋体" w:hAnsi="宋体" w:eastAsia="宋体" w:cs="仿宋"/>
          <w:b/>
          <w:bCs/>
          <w:sz w:val="36"/>
          <w:szCs w:val="36"/>
        </w:rPr>
      </w:pPr>
      <w:r>
        <w:rPr>
          <w:rFonts w:hint="eastAsia" w:ascii="宋体" w:hAnsi="宋体" w:eastAsia="宋体" w:cs="仿宋"/>
          <w:b/>
          <w:bCs/>
          <w:sz w:val="36"/>
          <w:szCs w:val="36"/>
        </w:rPr>
        <w:t>古龙书香璟园项目</w:t>
      </w:r>
      <w:r>
        <w:rPr>
          <w:rFonts w:ascii="宋体" w:hAnsi="宋体" w:eastAsia="宋体" w:cs="仿宋"/>
          <w:b/>
          <w:bCs/>
          <w:sz w:val="36"/>
          <w:szCs w:val="36"/>
        </w:rPr>
        <w:t>渠道服务</w:t>
      </w:r>
      <w:r>
        <w:rPr>
          <w:rFonts w:hint="eastAsia" w:ascii="宋体" w:hAnsi="宋体" w:eastAsia="宋体" w:cs="仿宋"/>
          <w:b/>
          <w:bCs/>
          <w:sz w:val="36"/>
          <w:szCs w:val="36"/>
        </w:rPr>
        <w:t>合作协议</w:t>
      </w:r>
    </w:p>
    <w:p w14:paraId="0B6CA0A6">
      <w:pPr>
        <w:spacing w:line="420" w:lineRule="exact"/>
        <w:jc w:val="center"/>
        <w:rPr>
          <w:rFonts w:ascii="仿宋" w:hAnsi="仿宋" w:eastAsia="仿宋" w:cs="仿宋"/>
          <w:b/>
          <w:bCs/>
          <w:szCs w:val="21"/>
        </w:rPr>
      </w:pPr>
    </w:p>
    <w:p w14:paraId="615BB727">
      <w:pPr>
        <w:spacing w:line="420" w:lineRule="exact"/>
        <w:contextualSpacing/>
        <w:rPr>
          <w:rFonts w:ascii="仿宋" w:hAnsi="仿宋" w:eastAsia="仿宋" w:cs="仿宋"/>
          <w:sz w:val="28"/>
          <w:szCs w:val="28"/>
        </w:rPr>
      </w:pPr>
      <w:r>
        <w:rPr>
          <w:rFonts w:hint="eastAsia" w:ascii="仿宋" w:hAnsi="仿宋" w:eastAsia="仿宋" w:cs="仿宋"/>
          <w:sz w:val="28"/>
          <w:szCs w:val="28"/>
        </w:rPr>
        <w:t>甲方：厦门古龙房地产有限公司</w:t>
      </w:r>
    </w:p>
    <w:p w14:paraId="168E2B83">
      <w:pPr>
        <w:spacing w:line="420" w:lineRule="exact"/>
        <w:contextualSpacing/>
        <w:rPr>
          <w:rFonts w:ascii="仿宋" w:hAnsi="仿宋" w:eastAsia="仿宋" w:cs="仿宋"/>
          <w:sz w:val="28"/>
          <w:szCs w:val="28"/>
        </w:rPr>
      </w:pPr>
      <w:r>
        <w:rPr>
          <w:rFonts w:hint="eastAsia" w:ascii="仿宋" w:hAnsi="仿宋" w:eastAsia="仿宋" w:cs="仿宋"/>
          <w:sz w:val="28"/>
          <w:szCs w:val="28"/>
        </w:rPr>
        <w:t>法定代表人：庄宜彬</w:t>
      </w:r>
    </w:p>
    <w:p w14:paraId="6727F9FC">
      <w:pPr>
        <w:spacing w:line="420" w:lineRule="exact"/>
        <w:contextualSpacing/>
        <w:rPr>
          <w:rFonts w:ascii="仿宋" w:hAnsi="仿宋" w:eastAsia="仿宋" w:cs="仿宋"/>
          <w:sz w:val="28"/>
          <w:szCs w:val="28"/>
        </w:rPr>
      </w:pPr>
      <w:r>
        <w:rPr>
          <w:rFonts w:hint="eastAsia" w:ascii="仿宋" w:hAnsi="仿宋" w:eastAsia="仿宋" w:cs="仿宋"/>
          <w:sz w:val="28"/>
          <w:szCs w:val="28"/>
        </w:rPr>
        <w:t>住所：厦门市思明区湖滨南路3</w:t>
      </w:r>
      <w:r>
        <w:rPr>
          <w:rFonts w:ascii="仿宋" w:hAnsi="仿宋" w:eastAsia="仿宋" w:cs="仿宋"/>
          <w:sz w:val="28"/>
          <w:szCs w:val="28"/>
        </w:rPr>
        <w:t>66</w:t>
      </w:r>
      <w:r>
        <w:rPr>
          <w:rFonts w:hint="eastAsia" w:ascii="仿宋" w:hAnsi="仿宋" w:eastAsia="仿宋" w:cs="仿宋"/>
          <w:sz w:val="28"/>
          <w:szCs w:val="28"/>
        </w:rPr>
        <w:t>号轻工大厦1</w:t>
      </w:r>
      <w:r>
        <w:rPr>
          <w:rFonts w:ascii="仿宋" w:hAnsi="仿宋" w:eastAsia="仿宋" w:cs="仿宋"/>
          <w:sz w:val="28"/>
          <w:szCs w:val="28"/>
        </w:rPr>
        <w:t>8</w:t>
      </w:r>
      <w:r>
        <w:rPr>
          <w:rFonts w:hint="eastAsia" w:ascii="仿宋" w:hAnsi="仿宋" w:eastAsia="仿宋" w:cs="仿宋"/>
          <w:sz w:val="28"/>
          <w:szCs w:val="28"/>
        </w:rPr>
        <w:t>楼</w:t>
      </w:r>
    </w:p>
    <w:p w14:paraId="03AE17A3">
      <w:pPr>
        <w:spacing w:line="420" w:lineRule="exact"/>
        <w:contextualSpacing/>
        <w:rPr>
          <w:rFonts w:ascii="仿宋" w:hAnsi="仿宋" w:eastAsia="仿宋" w:cs="仿宋"/>
          <w:sz w:val="28"/>
          <w:szCs w:val="28"/>
        </w:rPr>
      </w:pPr>
      <w:r>
        <w:rPr>
          <w:rFonts w:hint="eastAsia" w:ascii="仿宋" w:hAnsi="仿宋" w:eastAsia="仿宋" w:cs="仿宋"/>
          <w:sz w:val="28"/>
          <w:szCs w:val="28"/>
        </w:rPr>
        <w:t>联系地址：厦门市同安区祥平街道双吉路与霞煌路交汇处古龙·书香璟园销售中心</w:t>
      </w:r>
    </w:p>
    <w:p w14:paraId="48CD6895">
      <w:pPr>
        <w:spacing w:line="420" w:lineRule="exact"/>
        <w:contextualSpacing/>
        <w:rPr>
          <w:rFonts w:ascii="仿宋" w:hAnsi="仿宋" w:eastAsia="仿宋" w:cs="仿宋"/>
          <w:sz w:val="28"/>
          <w:szCs w:val="28"/>
        </w:rPr>
      </w:pPr>
      <w:r>
        <w:rPr>
          <w:rFonts w:hint="eastAsia" w:ascii="仿宋" w:hAnsi="仿宋" w:eastAsia="仿宋" w:cs="仿宋"/>
          <w:sz w:val="28"/>
          <w:szCs w:val="28"/>
        </w:rPr>
        <w:t>联系人：温少倩</w:t>
      </w:r>
    </w:p>
    <w:p w14:paraId="0B3207F4">
      <w:pPr>
        <w:spacing w:line="420" w:lineRule="exact"/>
        <w:contextualSpacing/>
        <w:rPr>
          <w:rFonts w:ascii="仿宋" w:hAnsi="仿宋" w:eastAsia="仿宋" w:cs="仿宋"/>
          <w:sz w:val="28"/>
          <w:szCs w:val="28"/>
        </w:rPr>
      </w:pPr>
      <w:r>
        <w:rPr>
          <w:rFonts w:hint="eastAsia" w:ascii="仿宋" w:hAnsi="仿宋" w:eastAsia="仿宋" w:cs="仿宋"/>
          <w:sz w:val="28"/>
          <w:szCs w:val="28"/>
        </w:rPr>
        <w:t>联系电话：1</w:t>
      </w:r>
      <w:r>
        <w:rPr>
          <w:rFonts w:ascii="仿宋" w:hAnsi="仿宋" w:eastAsia="仿宋" w:cs="仿宋"/>
          <w:sz w:val="28"/>
          <w:szCs w:val="28"/>
        </w:rPr>
        <w:t>3666089694</w:t>
      </w:r>
    </w:p>
    <w:p w14:paraId="1967DDBB">
      <w:pPr>
        <w:spacing w:line="420" w:lineRule="exact"/>
        <w:contextualSpacing/>
        <w:rPr>
          <w:rFonts w:ascii="仿宋" w:hAnsi="仿宋" w:eastAsia="仿宋" w:cs="仿宋"/>
          <w:sz w:val="28"/>
          <w:szCs w:val="28"/>
        </w:rPr>
      </w:pPr>
      <w:r>
        <w:rPr>
          <w:rFonts w:hint="eastAsia" w:ascii="仿宋" w:hAnsi="仿宋" w:eastAsia="仿宋" w:cs="仿宋"/>
          <w:sz w:val="28"/>
          <w:szCs w:val="28"/>
        </w:rPr>
        <w:t>微信：/</w:t>
      </w:r>
    </w:p>
    <w:p w14:paraId="40B20A5A">
      <w:pPr>
        <w:spacing w:line="420" w:lineRule="exact"/>
        <w:contextualSpacing/>
        <w:rPr>
          <w:rFonts w:ascii="仿宋" w:hAnsi="仿宋" w:eastAsia="仿宋" w:cs="仿宋"/>
          <w:sz w:val="28"/>
          <w:szCs w:val="28"/>
        </w:rPr>
      </w:pPr>
      <w:r>
        <w:rPr>
          <w:rFonts w:ascii="仿宋" w:hAnsi="仿宋" w:eastAsia="仿宋" w:cs="仿宋"/>
          <w:sz w:val="28"/>
          <w:szCs w:val="28"/>
        </w:rPr>
        <w:t>QQ：</w:t>
      </w:r>
      <w:r>
        <w:rPr>
          <w:rFonts w:hint="eastAsia" w:ascii="仿宋" w:hAnsi="仿宋" w:eastAsia="仿宋" w:cs="仿宋"/>
          <w:sz w:val="28"/>
          <w:szCs w:val="28"/>
        </w:rPr>
        <w:t>/</w:t>
      </w:r>
    </w:p>
    <w:p w14:paraId="0943FA1D">
      <w:pPr>
        <w:spacing w:line="420" w:lineRule="exact"/>
        <w:contextualSpacing/>
        <w:rPr>
          <w:rFonts w:ascii="仿宋" w:hAnsi="仿宋" w:eastAsia="仿宋" w:cs="仿宋"/>
          <w:sz w:val="28"/>
          <w:szCs w:val="28"/>
        </w:rPr>
      </w:pPr>
      <w:r>
        <w:rPr>
          <w:rFonts w:hint="eastAsia" w:ascii="仿宋" w:hAnsi="仿宋" w:eastAsia="仿宋" w:cs="仿宋"/>
          <w:sz w:val="28"/>
          <w:szCs w:val="28"/>
        </w:rPr>
        <w:t>电子邮箱：/</w:t>
      </w:r>
    </w:p>
    <w:p w14:paraId="0FDECEBB">
      <w:pPr>
        <w:spacing w:line="420" w:lineRule="exact"/>
        <w:contextualSpacing/>
        <w:rPr>
          <w:rFonts w:ascii="仿宋" w:hAnsi="仿宋" w:eastAsia="仿宋" w:cs="仿宋"/>
          <w:sz w:val="28"/>
          <w:szCs w:val="28"/>
        </w:rPr>
      </w:pPr>
      <w:r>
        <w:rPr>
          <w:rFonts w:hint="eastAsia" w:ascii="仿宋" w:hAnsi="仿宋" w:eastAsia="仿宋" w:cs="仿宋"/>
          <w:sz w:val="28"/>
          <w:szCs w:val="28"/>
        </w:rPr>
        <w:t>受托方</w:t>
      </w:r>
      <w:r>
        <w:rPr>
          <w:rFonts w:ascii="仿宋" w:hAnsi="仿宋" w:eastAsia="仿宋" w:cs="仿宋"/>
          <w:sz w:val="28"/>
          <w:szCs w:val="28"/>
        </w:rPr>
        <w:t>:</w:t>
      </w:r>
      <w:r>
        <w:rPr>
          <w:rFonts w:hint="eastAsia" w:ascii="仿宋" w:hAnsi="仿宋" w:eastAsia="仿宋" w:cs="仿宋"/>
          <w:sz w:val="28"/>
          <w:szCs w:val="28"/>
        </w:rPr>
        <w:t xml:space="preserve"> </w:t>
      </w:r>
      <w:r>
        <w:rPr>
          <w:rFonts w:ascii="仿宋" w:hAnsi="仿宋" w:eastAsia="仿宋" w:cs="仿宋"/>
          <w:sz w:val="28"/>
          <w:szCs w:val="28"/>
        </w:rPr>
        <w:t xml:space="preserve">         (以下简称“乙方”)</w:t>
      </w:r>
    </w:p>
    <w:p w14:paraId="71AD8524">
      <w:pPr>
        <w:spacing w:line="420" w:lineRule="exact"/>
        <w:contextualSpacing/>
        <w:rPr>
          <w:rFonts w:ascii="仿宋" w:hAnsi="仿宋" w:eastAsia="仿宋" w:cs="仿宋"/>
          <w:sz w:val="28"/>
          <w:szCs w:val="28"/>
        </w:rPr>
      </w:pPr>
      <w:r>
        <w:rPr>
          <w:rFonts w:hint="eastAsia" w:ascii="仿宋" w:hAnsi="仿宋" w:eastAsia="仿宋" w:cs="仿宋"/>
          <w:sz w:val="28"/>
          <w:szCs w:val="28"/>
        </w:rPr>
        <w:t>住所</w:t>
      </w:r>
      <w:r>
        <w:rPr>
          <w:rFonts w:ascii="仿宋" w:hAnsi="仿宋" w:eastAsia="仿宋" w:cs="仿宋"/>
          <w:sz w:val="28"/>
          <w:szCs w:val="28"/>
        </w:rPr>
        <w:t>:</w:t>
      </w:r>
      <w:r>
        <w:rPr>
          <w:rFonts w:hint="eastAsia" w:ascii="仿宋" w:hAnsi="仿宋" w:eastAsia="仿宋" w:cs="仿宋"/>
          <w:sz w:val="28"/>
          <w:szCs w:val="28"/>
        </w:rPr>
        <w:t xml:space="preserve"> </w:t>
      </w:r>
    </w:p>
    <w:p w14:paraId="28D9B289">
      <w:pPr>
        <w:spacing w:line="420" w:lineRule="exact"/>
        <w:contextualSpacing/>
        <w:rPr>
          <w:rFonts w:ascii="仿宋" w:hAnsi="仿宋" w:eastAsia="仿宋" w:cs="仿宋"/>
          <w:sz w:val="28"/>
          <w:szCs w:val="28"/>
        </w:rPr>
      </w:pPr>
      <w:r>
        <w:rPr>
          <w:rFonts w:hint="eastAsia" w:ascii="仿宋" w:hAnsi="仿宋" w:eastAsia="仿宋" w:cs="仿宋"/>
          <w:sz w:val="28"/>
          <w:szCs w:val="28"/>
        </w:rPr>
        <w:t>法定代表人</w:t>
      </w:r>
      <w:r>
        <w:rPr>
          <w:rFonts w:ascii="仿宋" w:hAnsi="仿宋" w:eastAsia="仿宋" w:cs="仿宋"/>
          <w:sz w:val="28"/>
          <w:szCs w:val="28"/>
        </w:rPr>
        <w:t>:</w:t>
      </w:r>
      <w:r>
        <w:rPr>
          <w:rFonts w:hint="eastAsia" w:ascii="仿宋" w:hAnsi="仿宋" w:eastAsia="仿宋" w:cs="仿宋"/>
          <w:sz w:val="28"/>
          <w:szCs w:val="28"/>
        </w:rPr>
        <w:t xml:space="preserve"> </w:t>
      </w:r>
    </w:p>
    <w:p w14:paraId="42A3005F">
      <w:pPr>
        <w:spacing w:line="420" w:lineRule="exact"/>
        <w:contextualSpacing/>
        <w:rPr>
          <w:rFonts w:ascii="仿宋" w:hAnsi="仿宋" w:eastAsia="仿宋" w:cs="仿宋"/>
          <w:sz w:val="28"/>
          <w:szCs w:val="28"/>
        </w:rPr>
      </w:pPr>
      <w:r>
        <w:rPr>
          <w:rFonts w:hint="eastAsia" w:ascii="仿宋" w:hAnsi="仿宋" w:eastAsia="仿宋" w:cs="仿宋"/>
          <w:sz w:val="28"/>
          <w:szCs w:val="28"/>
        </w:rPr>
        <w:t>联系地址</w:t>
      </w:r>
      <w:r>
        <w:rPr>
          <w:rFonts w:ascii="仿宋" w:hAnsi="仿宋" w:eastAsia="仿宋" w:cs="仿宋"/>
          <w:sz w:val="28"/>
          <w:szCs w:val="28"/>
        </w:rPr>
        <w:t>:</w:t>
      </w:r>
      <w:r>
        <w:rPr>
          <w:rFonts w:hint="eastAsia" w:ascii="仿宋" w:hAnsi="仿宋" w:eastAsia="仿宋" w:cs="仿宋"/>
          <w:sz w:val="28"/>
          <w:szCs w:val="28"/>
        </w:rPr>
        <w:t xml:space="preserve"> </w:t>
      </w:r>
    </w:p>
    <w:p w14:paraId="025204BF">
      <w:pPr>
        <w:spacing w:line="420" w:lineRule="exact"/>
        <w:contextualSpacing/>
        <w:rPr>
          <w:rFonts w:ascii="仿宋" w:hAnsi="仿宋" w:eastAsia="仿宋" w:cs="仿宋"/>
          <w:sz w:val="28"/>
          <w:szCs w:val="28"/>
        </w:rPr>
      </w:pPr>
      <w:r>
        <w:rPr>
          <w:rFonts w:hint="eastAsia" w:ascii="仿宋" w:hAnsi="仿宋" w:eastAsia="仿宋" w:cs="仿宋"/>
          <w:sz w:val="28"/>
          <w:szCs w:val="28"/>
        </w:rPr>
        <w:t>联系人</w:t>
      </w:r>
      <w:r>
        <w:rPr>
          <w:rFonts w:ascii="仿宋" w:hAnsi="仿宋" w:eastAsia="仿宋" w:cs="仿宋"/>
          <w:sz w:val="28"/>
          <w:szCs w:val="28"/>
        </w:rPr>
        <w:t xml:space="preserve">: </w:t>
      </w:r>
    </w:p>
    <w:p w14:paraId="1F8CCAC3">
      <w:pPr>
        <w:spacing w:line="420" w:lineRule="exact"/>
        <w:contextualSpacing/>
        <w:rPr>
          <w:rFonts w:ascii="仿宋" w:hAnsi="仿宋" w:eastAsia="仿宋" w:cs="仿宋"/>
          <w:sz w:val="28"/>
          <w:szCs w:val="28"/>
        </w:rPr>
      </w:pPr>
      <w:r>
        <w:rPr>
          <w:rFonts w:hint="eastAsia" w:ascii="仿宋" w:hAnsi="仿宋" w:eastAsia="仿宋" w:cs="仿宋"/>
          <w:sz w:val="28"/>
          <w:szCs w:val="28"/>
        </w:rPr>
        <w:t>联系电话：</w:t>
      </w:r>
    </w:p>
    <w:p w14:paraId="774B573B">
      <w:pPr>
        <w:spacing w:line="420" w:lineRule="exact"/>
        <w:contextualSpacing/>
        <w:rPr>
          <w:rFonts w:ascii="仿宋" w:hAnsi="仿宋" w:eastAsia="仿宋" w:cs="仿宋"/>
          <w:sz w:val="28"/>
          <w:szCs w:val="28"/>
        </w:rPr>
      </w:pPr>
      <w:r>
        <w:rPr>
          <w:rFonts w:hint="eastAsia" w:ascii="仿宋" w:hAnsi="仿宋" w:eastAsia="仿宋" w:cs="仿宋"/>
          <w:sz w:val="28"/>
          <w:szCs w:val="28"/>
        </w:rPr>
        <w:t>微信：/</w:t>
      </w:r>
    </w:p>
    <w:p w14:paraId="205E72B7">
      <w:pPr>
        <w:spacing w:line="420" w:lineRule="exact"/>
        <w:contextualSpacing/>
        <w:rPr>
          <w:rFonts w:ascii="仿宋" w:hAnsi="仿宋" w:eastAsia="仿宋" w:cs="仿宋"/>
          <w:sz w:val="28"/>
          <w:szCs w:val="28"/>
        </w:rPr>
      </w:pPr>
      <w:r>
        <w:rPr>
          <w:rFonts w:ascii="仿宋" w:hAnsi="仿宋" w:eastAsia="仿宋" w:cs="仿宋"/>
          <w:sz w:val="28"/>
          <w:szCs w:val="28"/>
        </w:rPr>
        <w:t>QQ：</w:t>
      </w:r>
      <w:r>
        <w:rPr>
          <w:rFonts w:hint="eastAsia" w:ascii="仿宋" w:hAnsi="仿宋" w:eastAsia="仿宋" w:cs="仿宋"/>
          <w:sz w:val="28"/>
          <w:szCs w:val="28"/>
        </w:rPr>
        <w:t>/</w:t>
      </w:r>
    </w:p>
    <w:p w14:paraId="626388C1">
      <w:pPr>
        <w:spacing w:line="420" w:lineRule="exact"/>
        <w:contextualSpacing/>
        <w:rPr>
          <w:rFonts w:ascii="仿宋" w:hAnsi="仿宋" w:eastAsia="仿宋" w:cs="仿宋"/>
          <w:sz w:val="28"/>
          <w:szCs w:val="28"/>
        </w:rPr>
      </w:pPr>
      <w:r>
        <w:rPr>
          <w:rFonts w:hint="eastAsia" w:ascii="仿宋" w:hAnsi="仿宋" w:eastAsia="仿宋" w:cs="仿宋"/>
          <w:sz w:val="28"/>
          <w:szCs w:val="28"/>
        </w:rPr>
        <w:t>电子邮箱：/</w:t>
      </w:r>
    </w:p>
    <w:p w14:paraId="1F824FBF">
      <w:pPr>
        <w:spacing w:line="420" w:lineRule="exact"/>
        <w:contextualSpacing/>
        <w:rPr>
          <w:rFonts w:ascii="仿宋" w:hAnsi="仿宋" w:eastAsia="仿宋" w:cs="仿宋"/>
          <w:sz w:val="28"/>
          <w:szCs w:val="28"/>
        </w:rPr>
      </w:pPr>
    </w:p>
    <w:p w14:paraId="653A20FC">
      <w:pPr>
        <w:adjustRightInd w:val="0"/>
        <w:snapToGrid w:val="0"/>
        <w:spacing w:line="420" w:lineRule="exact"/>
        <w:ind w:firstLine="480"/>
        <w:rPr>
          <w:rFonts w:ascii="仿宋" w:hAnsi="仿宋" w:eastAsia="仿宋" w:cs="仿宋"/>
          <w:sz w:val="28"/>
          <w:szCs w:val="28"/>
        </w:rPr>
      </w:pPr>
      <w:r>
        <w:rPr>
          <w:rFonts w:hint="eastAsia" w:ascii="仿宋" w:hAnsi="仿宋" w:eastAsia="仿宋" w:cs="仿宋"/>
          <w:sz w:val="28"/>
          <w:szCs w:val="28"/>
        </w:rPr>
        <w:t>经甲、乙双方友好协商，根据中华人民共和国相关法律法规规定，就书香璟园项目</w:t>
      </w:r>
      <w:r>
        <w:rPr>
          <w:rFonts w:hint="eastAsia" w:ascii="仿宋" w:hAnsi="仿宋" w:eastAsia="仿宋" w:cs="仿宋"/>
          <w:sz w:val="28"/>
          <w:szCs w:val="28"/>
          <w:lang w:val="en-GB"/>
        </w:rPr>
        <w:t>（以下简称“</w:t>
      </w:r>
      <w:r>
        <w:rPr>
          <w:rFonts w:hint="eastAsia" w:ascii="仿宋" w:hAnsi="仿宋" w:eastAsia="仿宋" w:cs="仿宋"/>
          <w:b/>
          <w:sz w:val="28"/>
          <w:szCs w:val="28"/>
          <w:lang w:val="en-GB"/>
        </w:rPr>
        <w:t>合作项目</w:t>
      </w:r>
      <w:r>
        <w:rPr>
          <w:rFonts w:hint="eastAsia" w:ascii="仿宋" w:hAnsi="仿宋" w:eastAsia="仿宋" w:cs="仿宋"/>
          <w:sz w:val="28"/>
          <w:szCs w:val="28"/>
          <w:lang w:val="en-GB"/>
        </w:rPr>
        <w:t>”）所有可售</w:t>
      </w:r>
      <w:r>
        <w:rPr>
          <w:rFonts w:hint="eastAsia" w:ascii="仿宋" w:hAnsi="仿宋" w:eastAsia="仿宋" w:cs="仿宋"/>
          <w:sz w:val="28"/>
          <w:szCs w:val="28"/>
        </w:rPr>
        <w:t>住宅</w:t>
      </w:r>
      <w:r>
        <w:rPr>
          <w:rFonts w:hint="eastAsia" w:ascii="仿宋" w:hAnsi="仿宋" w:eastAsia="仿宋" w:cs="仿宋"/>
          <w:sz w:val="28"/>
          <w:szCs w:val="28"/>
          <w:lang w:val="en-GB"/>
        </w:rPr>
        <w:t>房源</w:t>
      </w:r>
      <w:r>
        <w:rPr>
          <w:rFonts w:ascii="仿宋" w:hAnsi="仿宋" w:eastAsia="仿宋" w:cs="仿宋"/>
          <w:sz w:val="28"/>
          <w:szCs w:val="28"/>
        </w:rPr>
        <w:t>渠道服务</w:t>
      </w:r>
      <w:r>
        <w:rPr>
          <w:rFonts w:hint="eastAsia" w:ascii="仿宋" w:hAnsi="仿宋" w:eastAsia="仿宋" w:cs="仿宋"/>
          <w:sz w:val="28"/>
          <w:szCs w:val="28"/>
        </w:rPr>
        <w:t>合作事项达成本协议，以兹双方共同遵守：</w:t>
      </w:r>
    </w:p>
    <w:p w14:paraId="02105225">
      <w:pPr>
        <w:spacing w:line="420" w:lineRule="exact"/>
        <w:contextualSpacing/>
        <w:rPr>
          <w:rFonts w:ascii="仿宋" w:hAnsi="仿宋" w:eastAsia="仿宋" w:cs="仿宋"/>
          <w:sz w:val="28"/>
          <w:szCs w:val="28"/>
        </w:rPr>
      </w:pPr>
    </w:p>
    <w:p w14:paraId="472C0CD0">
      <w:pPr>
        <w:spacing w:line="420" w:lineRule="exact"/>
        <w:contextualSpacing/>
        <w:rPr>
          <w:rFonts w:ascii="仿宋" w:hAnsi="仿宋" w:eastAsia="仿宋" w:cs="仿宋"/>
          <w:b/>
          <w:sz w:val="28"/>
          <w:szCs w:val="28"/>
        </w:rPr>
      </w:pPr>
      <w:r>
        <w:rPr>
          <w:rFonts w:hint="eastAsia" w:ascii="仿宋" w:hAnsi="仿宋" w:eastAsia="仿宋" w:cs="仿宋"/>
          <w:b/>
          <w:sz w:val="28"/>
          <w:szCs w:val="28"/>
        </w:rPr>
        <w:t>第一条合作名称、宗旨及方式</w:t>
      </w:r>
    </w:p>
    <w:p w14:paraId="7FF46A51">
      <w:pPr>
        <w:spacing w:line="420" w:lineRule="exact"/>
        <w:contextualSpacing/>
        <w:rPr>
          <w:rFonts w:ascii="仿宋" w:hAnsi="仿宋" w:eastAsia="仿宋" w:cs="仿宋"/>
          <w:sz w:val="28"/>
          <w:szCs w:val="28"/>
        </w:rPr>
      </w:pPr>
      <w:r>
        <w:rPr>
          <w:rFonts w:hint="eastAsia" w:ascii="仿宋" w:hAnsi="仿宋" w:eastAsia="仿宋" w:cs="仿宋"/>
          <w:sz w:val="28"/>
          <w:szCs w:val="28"/>
        </w:rPr>
        <w:t xml:space="preserve">1、合作时间与方式： </w:t>
      </w:r>
      <w:r>
        <w:rPr>
          <w:rFonts w:ascii="仿宋" w:hAnsi="仿宋" w:eastAsia="仿宋" w:cs="仿宋"/>
          <w:sz w:val="28"/>
          <w:szCs w:val="28"/>
        </w:rPr>
        <w:t>202</w:t>
      </w:r>
      <w:r>
        <w:rPr>
          <w:rFonts w:hint="eastAsia" w:ascii="仿宋" w:hAnsi="仿宋" w:eastAsia="仿宋" w:cs="仿宋"/>
          <w:sz w:val="28"/>
          <w:szCs w:val="28"/>
        </w:rPr>
        <w:t>5年1月</w:t>
      </w:r>
      <w:r>
        <w:rPr>
          <w:rFonts w:ascii="仿宋" w:hAnsi="仿宋" w:eastAsia="仿宋" w:cs="仿宋"/>
          <w:sz w:val="28"/>
          <w:szCs w:val="28"/>
        </w:rPr>
        <w:t>1</w:t>
      </w:r>
      <w:r>
        <w:rPr>
          <w:rFonts w:hint="eastAsia" w:ascii="仿宋" w:hAnsi="仿宋" w:eastAsia="仿宋" w:cs="仿宋"/>
          <w:sz w:val="28"/>
          <w:szCs w:val="28"/>
        </w:rPr>
        <w:t>日至</w:t>
      </w:r>
      <w:r>
        <w:rPr>
          <w:rFonts w:ascii="仿宋" w:hAnsi="仿宋" w:eastAsia="仿宋" w:cs="仿宋"/>
          <w:sz w:val="28"/>
          <w:szCs w:val="28"/>
        </w:rPr>
        <w:t>202</w:t>
      </w:r>
      <w:r>
        <w:rPr>
          <w:rFonts w:hint="eastAsia" w:ascii="仿宋" w:hAnsi="仿宋" w:eastAsia="仿宋" w:cs="仿宋"/>
          <w:sz w:val="28"/>
          <w:szCs w:val="28"/>
        </w:rPr>
        <w:t>5</w:t>
      </w:r>
      <w:r>
        <w:rPr>
          <w:rFonts w:ascii="仿宋" w:hAnsi="仿宋" w:eastAsia="仿宋" w:cs="仿宋"/>
          <w:sz w:val="28"/>
          <w:szCs w:val="28"/>
        </w:rPr>
        <w:t xml:space="preserve"> </w:t>
      </w: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3月</w:t>
      </w:r>
      <w:r>
        <w:rPr>
          <w:rFonts w:ascii="仿宋" w:hAnsi="仿宋" w:eastAsia="仿宋" w:cs="仿宋"/>
          <w:sz w:val="28"/>
          <w:szCs w:val="28"/>
        </w:rPr>
        <w:t xml:space="preserve"> 3</w:t>
      </w:r>
      <w:r>
        <w:rPr>
          <w:rFonts w:hint="eastAsia" w:ascii="仿宋" w:hAnsi="仿宋" w:eastAsia="仿宋" w:cs="仿宋"/>
          <w:sz w:val="28"/>
          <w:szCs w:val="28"/>
        </w:rPr>
        <w:t>1日，甲方委托乙方对甲方项目通过</w:t>
      </w:r>
      <w:r>
        <w:rPr>
          <w:rFonts w:ascii="仿宋" w:hAnsi="仿宋" w:eastAsia="仿宋" w:cs="仿宋"/>
          <w:sz w:val="28"/>
          <w:szCs w:val="28"/>
        </w:rPr>
        <w:t>渠道</w:t>
      </w:r>
      <w:r>
        <w:rPr>
          <w:rFonts w:hint="eastAsia" w:ascii="仿宋" w:hAnsi="仿宋" w:eastAsia="仿宋" w:cs="仿宋"/>
          <w:sz w:val="28"/>
          <w:szCs w:val="28"/>
        </w:rPr>
        <w:t>带访及渠道拓展等方式向甲方案场导入客户，以促进项目销售。</w:t>
      </w:r>
    </w:p>
    <w:p w14:paraId="5E9FA5B4">
      <w:pPr>
        <w:spacing w:line="420" w:lineRule="exact"/>
        <w:contextualSpacing/>
        <w:rPr>
          <w:rFonts w:ascii="仿宋" w:hAnsi="仿宋" w:eastAsia="仿宋" w:cs="仿宋"/>
          <w:sz w:val="28"/>
          <w:szCs w:val="28"/>
        </w:rPr>
      </w:pPr>
      <w:r>
        <w:rPr>
          <w:rFonts w:hint="eastAsia" w:ascii="仿宋" w:hAnsi="仿宋" w:eastAsia="仿宋" w:cs="仿宋"/>
          <w:sz w:val="28"/>
          <w:szCs w:val="28"/>
        </w:rPr>
        <w:t>2、甲乙双方以有偿服务方式进行合作。</w:t>
      </w:r>
    </w:p>
    <w:p w14:paraId="2DA4C308">
      <w:pPr>
        <w:spacing w:line="420" w:lineRule="exact"/>
        <w:contextualSpacing/>
        <w:rPr>
          <w:rFonts w:ascii="仿宋" w:hAnsi="仿宋" w:eastAsia="仿宋" w:cs="仿宋"/>
          <w:sz w:val="28"/>
          <w:szCs w:val="28"/>
        </w:rPr>
      </w:pPr>
      <w:r>
        <w:rPr>
          <w:rFonts w:hint="eastAsia" w:ascii="仿宋" w:hAnsi="仿宋" w:eastAsia="仿宋" w:cs="仿宋"/>
          <w:sz w:val="28"/>
          <w:szCs w:val="28"/>
        </w:rPr>
        <w:t>3、合作房源：合作项目所有可售住宅房源。</w:t>
      </w:r>
    </w:p>
    <w:p w14:paraId="24DADF2D">
      <w:pPr>
        <w:spacing w:line="420" w:lineRule="exact"/>
        <w:contextualSpacing/>
        <w:rPr>
          <w:rFonts w:ascii="仿宋" w:hAnsi="仿宋" w:eastAsia="仿宋" w:cs="仿宋"/>
          <w:sz w:val="28"/>
          <w:szCs w:val="28"/>
        </w:rPr>
      </w:pPr>
    </w:p>
    <w:p w14:paraId="7BB08FF2">
      <w:pPr>
        <w:spacing w:line="420" w:lineRule="exact"/>
        <w:contextualSpacing/>
        <w:rPr>
          <w:rFonts w:ascii="仿宋" w:hAnsi="仿宋" w:eastAsia="仿宋" w:cs="仿宋"/>
          <w:b/>
          <w:sz w:val="28"/>
          <w:szCs w:val="28"/>
        </w:rPr>
      </w:pPr>
      <w:r>
        <w:rPr>
          <w:rFonts w:hint="eastAsia" w:ascii="仿宋" w:hAnsi="仿宋" w:eastAsia="仿宋" w:cs="仿宋"/>
          <w:b/>
          <w:sz w:val="28"/>
          <w:szCs w:val="28"/>
        </w:rPr>
        <w:t>第二条承诺与保证</w:t>
      </w:r>
    </w:p>
    <w:p w14:paraId="3F8F2582">
      <w:pPr>
        <w:spacing w:line="420" w:lineRule="exact"/>
        <w:contextualSpacing/>
        <w:rPr>
          <w:rFonts w:ascii="仿宋" w:hAnsi="仿宋" w:eastAsia="仿宋" w:cs="仿宋"/>
          <w:sz w:val="28"/>
          <w:szCs w:val="28"/>
        </w:rPr>
      </w:pPr>
      <w:r>
        <w:rPr>
          <w:rFonts w:hint="eastAsia" w:ascii="仿宋" w:hAnsi="仿宋" w:eastAsia="仿宋" w:cs="仿宋"/>
          <w:sz w:val="28"/>
          <w:szCs w:val="28"/>
        </w:rPr>
        <w:t>1、甲方承诺本公司是依法设立并有效存续的具有完全民事主体资格的独立法人，为合作项目的独立开发商，对合作项目权属清晰。</w:t>
      </w:r>
    </w:p>
    <w:p w14:paraId="719EC9F6">
      <w:pPr>
        <w:spacing w:line="420" w:lineRule="exact"/>
        <w:contextualSpacing/>
        <w:rPr>
          <w:rFonts w:ascii="仿宋" w:hAnsi="仿宋" w:eastAsia="仿宋" w:cs="仿宋"/>
          <w:sz w:val="28"/>
          <w:szCs w:val="28"/>
        </w:rPr>
      </w:pPr>
      <w:r>
        <w:rPr>
          <w:rFonts w:hint="eastAsia" w:ascii="仿宋" w:hAnsi="仿宋" w:eastAsia="仿宋" w:cs="仿宋"/>
          <w:sz w:val="28"/>
          <w:szCs w:val="28"/>
        </w:rPr>
        <w:t>2、乙方承诺本公司是依法设立并取得工商营业执照、连续执业时间3年以上且不存在不良信用记录的独立法人，具有从事本协议约定的合作内容的相应履约能力，并承诺在本协议履行过程中持续保持履约能力。</w:t>
      </w:r>
    </w:p>
    <w:p w14:paraId="73B6C51F">
      <w:pPr>
        <w:spacing w:line="420" w:lineRule="exact"/>
        <w:contextualSpacing/>
        <w:rPr>
          <w:rFonts w:ascii="仿宋" w:hAnsi="仿宋" w:eastAsia="仿宋" w:cs="仿宋"/>
          <w:sz w:val="28"/>
          <w:szCs w:val="28"/>
        </w:rPr>
      </w:pPr>
      <w:r>
        <w:rPr>
          <w:rFonts w:hint="eastAsia" w:ascii="仿宋" w:hAnsi="仿宋" w:eastAsia="仿宋" w:cs="仿宋"/>
          <w:sz w:val="28"/>
          <w:szCs w:val="28"/>
        </w:rPr>
        <w:t>3、乙方在履行本协议的过程中，应谨慎、勤勉地尽其所能，为甲方谋取最大的市场效益和经济效益，并以此作为订立本协议的诚信表示，甲方亦将全面履行本协议约定的甲方之义务。</w:t>
      </w:r>
    </w:p>
    <w:p w14:paraId="45B51FB0">
      <w:pPr>
        <w:spacing w:line="420" w:lineRule="exact"/>
        <w:contextualSpacing/>
        <w:rPr>
          <w:rFonts w:ascii="仿宋" w:hAnsi="仿宋" w:eastAsia="仿宋" w:cs="仿宋"/>
          <w:sz w:val="28"/>
          <w:szCs w:val="28"/>
        </w:rPr>
      </w:pPr>
      <w:r>
        <w:rPr>
          <w:rFonts w:hint="eastAsia" w:ascii="仿宋" w:hAnsi="仿宋" w:eastAsia="仿宋" w:cs="仿宋"/>
          <w:sz w:val="28"/>
          <w:szCs w:val="28"/>
        </w:rPr>
        <w:t>4、乙方以其自有的渠道资源为甲方带访意向客户，为甲方楼盘做宣传销售，组织意向客户到楼盘看房，并达成成交。</w:t>
      </w:r>
    </w:p>
    <w:p w14:paraId="508D6C4B">
      <w:pPr>
        <w:spacing w:line="420" w:lineRule="exact"/>
        <w:contextualSpacing/>
        <w:rPr>
          <w:rFonts w:ascii="仿宋" w:hAnsi="仿宋" w:eastAsia="仿宋" w:cs="仿宋"/>
          <w:sz w:val="28"/>
          <w:szCs w:val="28"/>
        </w:rPr>
      </w:pPr>
    </w:p>
    <w:p w14:paraId="5C804C6A">
      <w:pPr>
        <w:spacing w:line="420" w:lineRule="exact"/>
        <w:contextualSpacing/>
        <w:rPr>
          <w:rFonts w:ascii="仿宋" w:hAnsi="仿宋" w:eastAsia="仿宋" w:cs="仿宋"/>
          <w:b/>
          <w:sz w:val="28"/>
          <w:szCs w:val="28"/>
        </w:rPr>
      </w:pPr>
      <w:r>
        <w:rPr>
          <w:rFonts w:hint="eastAsia" w:ascii="仿宋" w:hAnsi="仿宋" w:eastAsia="仿宋" w:cs="仿宋"/>
          <w:b/>
          <w:sz w:val="28"/>
          <w:szCs w:val="28"/>
        </w:rPr>
        <w:t>第三条联络和沟通</w:t>
      </w:r>
    </w:p>
    <w:p w14:paraId="4100702D">
      <w:pPr>
        <w:spacing w:line="420" w:lineRule="exact"/>
        <w:contextualSpacing/>
        <w:rPr>
          <w:rFonts w:ascii="仿宋" w:hAnsi="仿宋" w:eastAsia="仿宋" w:cs="仿宋"/>
          <w:sz w:val="28"/>
          <w:szCs w:val="28"/>
        </w:rPr>
      </w:pPr>
      <w:r>
        <w:rPr>
          <w:rFonts w:hint="eastAsia" w:ascii="仿宋" w:hAnsi="仿宋" w:eastAsia="仿宋" w:cs="仿宋"/>
          <w:sz w:val="28"/>
          <w:szCs w:val="28"/>
        </w:rPr>
        <w:t>1、在本协议履行过程中，甲方与乙方均指派专人与对方联络，以保证双方能及时沟通和协调，如需更换授权代表，更换方须提前3个自然日书面通知对方。</w:t>
      </w:r>
    </w:p>
    <w:p w14:paraId="48DC36E1">
      <w:pPr>
        <w:spacing w:line="420" w:lineRule="exact"/>
        <w:contextualSpacing/>
        <w:rPr>
          <w:rFonts w:ascii="仿宋" w:hAnsi="仿宋" w:eastAsia="仿宋" w:cs="仿宋"/>
          <w:sz w:val="28"/>
          <w:szCs w:val="28"/>
        </w:rPr>
      </w:pPr>
      <w:r>
        <w:rPr>
          <w:rFonts w:hint="eastAsia" w:ascii="仿宋" w:hAnsi="仿宋" w:eastAsia="仿宋" w:cs="仿宋"/>
          <w:sz w:val="28"/>
          <w:szCs w:val="28"/>
        </w:rPr>
        <w:t>2、甲方指定下列授权代表：温少倩（联系方式：</w:t>
      </w:r>
      <w:r>
        <w:rPr>
          <w:rFonts w:ascii="仿宋" w:hAnsi="仿宋" w:eastAsia="仿宋" w:cs="仿宋"/>
          <w:sz w:val="28"/>
          <w:szCs w:val="28"/>
        </w:rPr>
        <w:t>13666089694</w:t>
      </w:r>
      <w:r>
        <w:rPr>
          <w:rFonts w:hint="eastAsia" w:ascii="仿宋" w:hAnsi="仿宋" w:eastAsia="仿宋" w:cs="仿宋"/>
          <w:sz w:val="28"/>
          <w:szCs w:val="28"/>
        </w:rPr>
        <w:t>）</w:t>
      </w:r>
      <w:r>
        <w:rPr>
          <w:rFonts w:ascii="仿宋" w:hAnsi="仿宋" w:eastAsia="仿宋" w:cs="仿宋"/>
          <w:sz w:val="28"/>
          <w:szCs w:val="28"/>
        </w:rPr>
        <w:t>，</w:t>
      </w:r>
      <w:r>
        <w:rPr>
          <w:rFonts w:hint="eastAsia" w:ascii="仿宋" w:hAnsi="仿宋" w:eastAsia="仿宋" w:cs="仿宋"/>
          <w:sz w:val="28"/>
          <w:szCs w:val="28"/>
          <w:lang w:eastAsia="zh-Hans"/>
        </w:rPr>
        <w:t>签字字样</w:t>
      </w:r>
      <w:r>
        <w:rPr>
          <w:rFonts w:ascii="仿宋" w:hAnsi="仿宋" w:eastAsia="仿宋" w:cs="仿宋"/>
          <w:sz w:val="28"/>
          <w:szCs w:val="28"/>
          <w:lang w:eastAsia="zh-Hans"/>
        </w:rPr>
        <w:t xml:space="preserve">：       </w:t>
      </w:r>
      <w:r>
        <w:rPr>
          <w:rFonts w:hint="eastAsia" w:ascii="仿宋" w:hAnsi="仿宋" w:eastAsia="仿宋" w:cs="仿宋"/>
          <w:sz w:val="28"/>
          <w:szCs w:val="28"/>
        </w:rPr>
        <w:t xml:space="preserve">乙方指定下列授权代表： </w:t>
      </w:r>
      <w:r>
        <w:rPr>
          <w:rFonts w:ascii="仿宋" w:hAnsi="仿宋" w:eastAsia="仿宋" w:cs="仿宋"/>
          <w:sz w:val="28"/>
          <w:szCs w:val="28"/>
        </w:rPr>
        <w:t xml:space="preserve"> </w:t>
      </w:r>
      <w:r>
        <w:rPr>
          <w:rFonts w:hint="eastAsia" w:ascii="仿宋" w:hAnsi="仿宋" w:eastAsia="仿宋" w:cs="仿宋"/>
          <w:sz w:val="28"/>
          <w:szCs w:val="28"/>
        </w:rPr>
        <w:t>（联系方式：</w:t>
      </w:r>
      <w:r>
        <w:rPr>
          <w:rFonts w:ascii="仿宋" w:hAnsi="仿宋" w:eastAsia="仿宋" w:cs="仿宋"/>
          <w:sz w:val="28"/>
          <w:szCs w:val="28"/>
        </w:rPr>
        <w:t xml:space="preserve">   </w:t>
      </w:r>
      <w:r>
        <w:rPr>
          <w:rFonts w:hint="eastAsia" w:ascii="仿宋" w:hAnsi="仿宋" w:eastAsia="仿宋" w:cs="仿宋"/>
          <w:sz w:val="28"/>
          <w:szCs w:val="28"/>
        </w:rPr>
        <w:t>）</w:t>
      </w:r>
      <w:r>
        <w:rPr>
          <w:rFonts w:ascii="仿宋" w:hAnsi="仿宋" w:eastAsia="仿宋" w:cs="仿宋"/>
          <w:sz w:val="28"/>
          <w:szCs w:val="28"/>
        </w:rPr>
        <w:t>，</w:t>
      </w:r>
      <w:r>
        <w:rPr>
          <w:rFonts w:hint="eastAsia" w:ascii="仿宋" w:hAnsi="仿宋" w:eastAsia="仿宋" w:cs="仿宋"/>
          <w:sz w:val="28"/>
          <w:szCs w:val="28"/>
          <w:lang w:eastAsia="zh-Hans"/>
        </w:rPr>
        <w:t>签字字样</w:t>
      </w:r>
      <w:r>
        <w:rPr>
          <w:rFonts w:ascii="仿宋" w:hAnsi="仿宋" w:eastAsia="仿宋" w:cs="仿宋"/>
          <w:sz w:val="28"/>
          <w:szCs w:val="28"/>
          <w:lang w:eastAsia="zh-Hans"/>
        </w:rPr>
        <w:t xml:space="preserve">：          </w:t>
      </w:r>
    </w:p>
    <w:p w14:paraId="433228FC">
      <w:pPr>
        <w:spacing w:line="42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上述授权代表负责就本协议履行过程中及本合同起始日期前相关事宜向对方提出或接收建议、意见、函件、《客户确认书》（详见附件1，下同）、《成交结算单》（详见附件2，下同）、《成功销售确认单》（详见附件</w:t>
      </w:r>
      <w:r>
        <w:rPr>
          <w:rFonts w:ascii="仿宋" w:hAnsi="仿宋" w:eastAsia="仿宋" w:cs="仿宋"/>
          <w:sz w:val="28"/>
          <w:szCs w:val="28"/>
        </w:rPr>
        <w:t>3，下同）</w:t>
      </w:r>
      <w:r>
        <w:rPr>
          <w:rFonts w:hint="eastAsia" w:ascii="仿宋" w:hAnsi="仿宋" w:eastAsia="仿宋" w:cs="仿宋"/>
          <w:sz w:val="28"/>
          <w:szCs w:val="28"/>
        </w:rPr>
        <w:t>并签字确认《客户确认书》、《成交结算单》、《成功销售确认单》</w:t>
      </w:r>
      <w:r>
        <w:rPr>
          <w:rFonts w:ascii="仿宋" w:hAnsi="仿宋" w:eastAsia="仿宋" w:cs="仿宋"/>
          <w:sz w:val="28"/>
          <w:szCs w:val="28"/>
        </w:rPr>
        <w:t>、《</w:t>
      </w:r>
      <w:r>
        <w:rPr>
          <w:rFonts w:hint="eastAsia" w:ascii="仿宋" w:hAnsi="仿宋" w:eastAsia="仿宋" w:cs="仿宋"/>
          <w:sz w:val="28"/>
          <w:szCs w:val="28"/>
          <w:lang w:eastAsia="zh-Hans"/>
        </w:rPr>
        <w:t>退房确认单</w:t>
      </w:r>
      <w:r>
        <w:rPr>
          <w:rFonts w:ascii="仿宋" w:hAnsi="仿宋" w:eastAsia="仿宋" w:cs="仿宋"/>
          <w:sz w:val="28"/>
          <w:szCs w:val="28"/>
          <w:lang w:eastAsia="zh-Hans"/>
        </w:rPr>
        <w:t>》</w:t>
      </w:r>
      <w:r>
        <w:rPr>
          <w:rFonts w:hint="eastAsia" w:ascii="仿宋" w:hAnsi="仿宋" w:eastAsia="仿宋" w:cs="仿宋"/>
          <w:sz w:val="28"/>
          <w:szCs w:val="28"/>
        </w:rPr>
        <w:t>等文书。若对方要求书面回复，除非另有说明，授权代表应在3个自然日内书面回复对方。</w:t>
      </w:r>
    </w:p>
    <w:p w14:paraId="765B1DD1">
      <w:pPr>
        <w:spacing w:line="420" w:lineRule="exact"/>
        <w:contextualSpacing/>
        <w:rPr>
          <w:rFonts w:ascii="仿宋" w:hAnsi="仿宋" w:eastAsia="仿宋" w:cs="仿宋"/>
          <w:sz w:val="28"/>
          <w:szCs w:val="28"/>
        </w:rPr>
      </w:pPr>
    </w:p>
    <w:p w14:paraId="2093C5B3">
      <w:pPr>
        <w:spacing w:line="420" w:lineRule="exact"/>
        <w:contextualSpacing/>
        <w:rPr>
          <w:rFonts w:ascii="仿宋" w:hAnsi="仿宋" w:eastAsia="仿宋" w:cs="仿宋"/>
          <w:b/>
          <w:sz w:val="28"/>
          <w:szCs w:val="28"/>
        </w:rPr>
      </w:pPr>
      <w:r>
        <w:rPr>
          <w:rFonts w:hint="eastAsia" w:ascii="仿宋" w:hAnsi="仿宋" w:eastAsia="仿宋" w:cs="仿宋"/>
          <w:b/>
          <w:sz w:val="28"/>
          <w:szCs w:val="28"/>
        </w:rPr>
        <w:t>第四条甲方权利及义务</w:t>
      </w:r>
    </w:p>
    <w:p w14:paraId="601437B8">
      <w:pPr>
        <w:spacing w:line="420" w:lineRule="exact"/>
        <w:contextualSpacing/>
        <w:rPr>
          <w:rFonts w:ascii="仿宋" w:hAnsi="仿宋" w:eastAsia="仿宋" w:cs="仿宋"/>
          <w:sz w:val="28"/>
          <w:szCs w:val="28"/>
        </w:rPr>
      </w:pPr>
      <w:r>
        <w:rPr>
          <w:rFonts w:hint="eastAsia" w:ascii="仿宋" w:hAnsi="仿宋" w:eastAsia="仿宋" w:cs="仿宋"/>
          <w:sz w:val="28"/>
          <w:szCs w:val="28"/>
        </w:rPr>
        <w:t>1、甲方提供“书香璟园”可售房源，通过乙方进行销售推广，确保所展销项目必须是取得五证（《国有土地使用证》、《建设用地规划许可证》、《建筑工程规划许可证》、《建筑工程施工许可证》、《商品房预售许可证》）的现楼或准现楼，该批房源满足国家法律法规及地方性法规政策中关于商品房预售/销售的规定，房源权属状况清晰、合法，且未被出售。</w:t>
      </w:r>
    </w:p>
    <w:p w14:paraId="02AA89EE">
      <w:pPr>
        <w:spacing w:line="420" w:lineRule="exact"/>
        <w:contextualSpacing/>
        <w:rPr>
          <w:rFonts w:ascii="仿宋" w:hAnsi="仿宋" w:eastAsia="仿宋" w:cs="仿宋"/>
          <w:sz w:val="28"/>
          <w:szCs w:val="28"/>
        </w:rPr>
      </w:pPr>
      <w:r>
        <w:rPr>
          <w:rFonts w:hint="eastAsia" w:ascii="仿宋" w:hAnsi="仿宋" w:eastAsia="仿宋" w:cs="仿宋"/>
          <w:sz w:val="28"/>
          <w:szCs w:val="28"/>
        </w:rPr>
        <w:t>2、本协议签署后，甲方须向乙方提供合作项目相关资料及公司资料，包括但不限于房源信息表、甲方营业执照、预售证等资料复印件，并保证上述资料的真实合法性；同时甲方应就资料中相关内容做出必要的相应说明。</w:t>
      </w:r>
    </w:p>
    <w:p w14:paraId="637A1B24">
      <w:pPr>
        <w:spacing w:line="420" w:lineRule="exact"/>
        <w:contextualSpacing/>
        <w:rPr>
          <w:rFonts w:ascii="仿宋" w:hAnsi="仿宋" w:eastAsia="仿宋" w:cs="仿宋"/>
          <w:sz w:val="28"/>
          <w:szCs w:val="28"/>
        </w:rPr>
      </w:pPr>
      <w:r>
        <w:rPr>
          <w:rFonts w:hint="eastAsia" w:ascii="仿宋" w:hAnsi="仿宋" w:eastAsia="仿宋" w:cs="仿宋"/>
          <w:sz w:val="28"/>
          <w:szCs w:val="28"/>
        </w:rPr>
        <w:t>3、甲方授权乙方在本次合作相关文宣品、其合作门店及网站上使用甲方提供的图形/肖像/文字商标/商号/LOGO/司标/旗标/名称，用于宣传、推广和营销活动，但相关宣传资料的内容与发布须事先经过甲方的书面同意。甲方保证合法拥有上述资料的使用权、发布权，不对第三人的合法权益造成侵害。</w:t>
      </w:r>
    </w:p>
    <w:p w14:paraId="5E70304F">
      <w:pPr>
        <w:spacing w:line="420" w:lineRule="exact"/>
        <w:contextualSpacing/>
        <w:rPr>
          <w:rFonts w:ascii="仿宋" w:hAnsi="仿宋" w:eastAsia="仿宋" w:cs="仿宋"/>
          <w:sz w:val="28"/>
          <w:szCs w:val="28"/>
        </w:rPr>
      </w:pPr>
      <w:r>
        <w:rPr>
          <w:rFonts w:hint="eastAsia" w:ascii="仿宋" w:hAnsi="仿宋" w:eastAsia="仿宋" w:cs="仿宋"/>
          <w:sz w:val="28"/>
          <w:szCs w:val="28"/>
        </w:rPr>
        <w:t>4、在本协议的履行期限内，所有应由甲方与购房客户签订的《商品房买卖合同》（以下简称“购房合同”）或其他相关房屋买卖文件均由甲方最终审核、签字、盖章，并由甲方享有和承担出卖人的一切权利和义务。甲方负责收取由购房客户支付的购房款项，并由甲方出具相应的合法、有效之收款凭证。</w:t>
      </w:r>
    </w:p>
    <w:p w14:paraId="10FA3DB0">
      <w:pPr>
        <w:spacing w:line="420" w:lineRule="exact"/>
        <w:contextualSpacing/>
        <w:rPr>
          <w:rFonts w:ascii="仿宋" w:hAnsi="仿宋" w:eastAsia="仿宋" w:cs="仿宋"/>
          <w:sz w:val="28"/>
          <w:szCs w:val="28"/>
        </w:rPr>
      </w:pPr>
      <w:r>
        <w:rPr>
          <w:rFonts w:hint="eastAsia" w:ascii="仿宋" w:hAnsi="仿宋" w:eastAsia="仿宋" w:cs="仿宋"/>
          <w:sz w:val="28"/>
          <w:szCs w:val="28"/>
        </w:rPr>
        <w:t>5、甲方应提供专人负责办理物业销售备案、销售按揭、产权办理等相关事宜；由于物业质量、售后服务所引发的相关问题由甲方承担和解决。</w:t>
      </w:r>
    </w:p>
    <w:p w14:paraId="6B1D4D7F">
      <w:pPr>
        <w:spacing w:line="420" w:lineRule="exact"/>
        <w:contextualSpacing/>
        <w:rPr>
          <w:rFonts w:ascii="仿宋" w:hAnsi="仿宋" w:eastAsia="仿宋" w:cs="仿宋"/>
          <w:sz w:val="28"/>
          <w:szCs w:val="28"/>
        </w:rPr>
      </w:pPr>
      <w:r>
        <w:rPr>
          <w:rFonts w:hint="eastAsia" w:ascii="仿宋" w:hAnsi="仿宋" w:eastAsia="仿宋" w:cs="仿宋"/>
          <w:sz w:val="28"/>
          <w:szCs w:val="28"/>
        </w:rPr>
        <w:t>6、甲方负责合作项目的销控工作、整体策划和推广工作。</w:t>
      </w:r>
    </w:p>
    <w:p w14:paraId="5E32E2B1">
      <w:pPr>
        <w:spacing w:line="420" w:lineRule="exact"/>
        <w:contextualSpacing/>
        <w:rPr>
          <w:rFonts w:ascii="仿宋" w:hAnsi="仿宋" w:eastAsia="仿宋" w:cs="仿宋"/>
          <w:sz w:val="28"/>
          <w:szCs w:val="28"/>
        </w:rPr>
      </w:pPr>
      <w:r>
        <w:rPr>
          <w:rFonts w:hint="eastAsia" w:ascii="仿宋" w:hAnsi="仿宋" w:eastAsia="仿宋" w:cs="仿宋"/>
          <w:sz w:val="28"/>
          <w:szCs w:val="28"/>
        </w:rPr>
        <w:t>7、甲方有权调整各阶段的销售价格、付款方式、折扣以及优惠等方案，涉及到乙方带访客户所需信息发生变动的，须及时告知乙方。</w:t>
      </w:r>
    </w:p>
    <w:p w14:paraId="612F8D52">
      <w:pPr>
        <w:spacing w:line="420" w:lineRule="exact"/>
        <w:contextualSpacing/>
        <w:rPr>
          <w:rFonts w:ascii="仿宋" w:hAnsi="仿宋" w:eastAsia="仿宋" w:cs="仿宋"/>
          <w:sz w:val="28"/>
          <w:szCs w:val="28"/>
        </w:rPr>
      </w:pPr>
      <w:r>
        <w:rPr>
          <w:rFonts w:hint="eastAsia" w:ascii="仿宋" w:hAnsi="仿宋" w:eastAsia="仿宋" w:cs="仿宋"/>
          <w:sz w:val="28"/>
          <w:szCs w:val="28"/>
        </w:rPr>
        <w:t>8、甲方应及时向乙方传达项目信息，对乙方工作人员进行必要的培训。</w:t>
      </w:r>
    </w:p>
    <w:p w14:paraId="784D67A4">
      <w:pPr>
        <w:spacing w:line="420" w:lineRule="exact"/>
        <w:contextualSpacing/>
        <w:rPr>
          <w:rFonts w:ascii="仿宋" w:hAnsi="仿宋" w:eastAsia="仿宋" w:cs="仿宋"/>
          <w:sz w:val="28"/>
          <w:szCs w:val="28"/>
        </w:rPr>
      </w:pPr>
      <w:r>
        <w:rPr>
          <w:rFonts w:hint="eastAsia" w:ascii="仿宋" w:hAnsi="仿宋" w:eastAsia="仿宋" w:cs="仿宋"/>
          <w:sz w:val="28"/>
          <w:szCs w:val="28"/>
        </w:rPr>
        <w:t>9、甲方从乙方处获知乙方带访客户信息后，不得引导或配合乙方带访客户避开乙方服务，否则，只要该客户成功购房的，则视为乙方服务成功，甲方应支付乙方</w:t>
      </w:r>
      <w:r>
        <w:rPr>
          <w:rFonts w:ascii="仿宋" w:hAnsi="仿宋" w:eastAsia="仿宋" w:cs="仿宋"/>
          <w:sz w:val="28"/>
          <w:szCs w:val="28"/>
        </w:rPr>
        <w:t>渠道</w:t>
      </w:r>
      <w:r>
        <w:rPr>
          <w:rFonts w:hint="eastAsia" w:ascii="仿宋" w:hAnsi="仿宋" w:eastAsia="仿宋" w:cs="仿宋"/>
          <w:sz w:val="28"/>
          <w:szCs w:val="28"/>
        </w:rPr>
        <w:t>服务费。</w:t>
      </w:r>
    </w:p>
    <w:p w14:paraId="4C8DEB26">
      <w:pPr>
        <w:spacing w:line="420" w:lineRule="exact"/>
        <w:contextualSpacing/>
        <w:rPr>
          <w:rFonts w:ascii="仿宋" w:hAnsi="仿宋" w:eastAsia="仿宋" w:cs="仿宋"/>
          <w:sz w:val="28"/>
          <w:szCs w:val="28"/>
        </w:rPr>
      </w:pPr>
      <w:r>
        <w:rPr>
          <w:rFonts w:hint="eastAsia" w:ascii="仿宋" w:hAnsi="仿宋" w:eastAsia="仿宋" w:cs="仿宋"/>
          <w:sz w:val="28"/>
          <w:szCs w:val="28"/>
        </w:rPr>
        <w:t>10、甲方应按照本协议约定及时、足额向乙方支付</w:t>
      </w:r>
      <w:r>
        <w:rPr>
          <w:rFonts w:ascii="仿宋" w:hAnsi="仿宋" w:eastAsia="仿宋" w:cs="仿宋"/>
          <w:sz w:val="28"/>
          <w:szCs w:val="28"/>
        </w:rPr>
        <w:t>渠道</w:t>
      </w:r>
      <w:r>
        <w:rPr>
          <w:rFonts w:hint="eastAsia" w:ascii="仿宋" w:hAnsi="仿宋" w:eastAsia="仿宋" w:cs="仿宋"/>
          <w:sz w:val="28"/>
          <w:szCs w:val="28"/>
        </w:rPr>
        <w:t>服务费。</w:t>
      </w:r>
    </w:p>
    <w:p w14:paraId="7B82F248">
      <w:pPr>
        <w:spacing w:line="420" w:lineRule="exact"/>
        <w:contextualSpacing/>
        <w:rPr>
          <w:rFonts w:ascii="仿宋" w:hAnsi="仿宋" w:eastAsia="仿宋" w:cs="仿宋"/>
          <w:sz w:val="28"/>
          <w:szCs w:val="28"/>
        </w:rPr>
      </w:pPr>
    </w:p>
    <w:p w14:paraId="6995C06B">
      <w:pPr>
        <w:spacing w:line="420" w:lineRule="exact"/>
        <w:contextualSpacing/>
        <w:rPr>
          <w:rFonts w:ascii="仿宋" w:hAnsi="仿宋" w:eastAsia="仿宋" w:cs="仿宋"/>
          <w:b/>
          <w:sz w:val="28"/>
          <w:szCs w:val="28"/>
        </w:rPr>
      </w:pPr>
      <w:r>
        <w:rPr>
          <w:rFonts w:hint="eastAsia" w:ascii="仿宋" w:hAnsi="仿宋" w:eastAsia="仿宋" w:cs="仿宋"/>
          <w:b/>
          <w:sz w:val="28"/>
          <w:szCs w:val="28"/>
        </w:rPr>
        <w:t>第五条乙方权利及义务</w:t>
      </w:r>
    </w:p>
    <w:p w14:paraId="3103CA46">
      <w:pPr>
        <w:spacing w:line="420" w:lineRule="exact"/>
        <w:contextualSpacing/>
        <w:rPr>
          <w:rFonts w:ascii="仿宋" w:hAnsi="仿宋" w:eastAsia="仿宋" w:cs="仿宋"/>
          <w:sz w:val="28"/>
          <w:szCs w:val="28"/>
        </w:rPr>
      </w:pPr>
      <w:r>
        <w:rPr>
          <w:rFonts w:hint="eastAsia" w:ascii="仿宋" w:hAnsi="仿宋" w:eastAsia="仿宋" w:cs="仿宋"/>
          <w:sz w:val="28"/>
          <w:szCs w:val="28"/>
        </w:rPr>
        <w:t>1、乙方应当利用自身优势为甲方提供销售渠道拓展支持。</w:t>
      </w:r>
    </w:p>
    <w:p w14:paraId="7973AD80">
      <w:pPr>
        <w:spacing w:line="420" w:lineRule="exact"/>
        <w:contextualSpacing/>
        <w:rPr>
          <w:rFonts w:ascii="仿宋" w:hAnsi="仿宋" w:eastAsia="仿宋" w:cs="仿宋"/>
          <w:sz w:val="28"/>
          <w:szCs w:val="28"/>
        </w:rPr>
      </w:pPr>
      <w:r>
        <w:rPr>
          <w:rFonts w:hint="eastAsia" w:ascii="仿宋" w:hAnsi="仿宋" w:eastAsia="仿宋" w:cs="仿宋"/>
          <w:sz w:val="28"/>
          <w:szCs w:val="28"/>
        </w:rPr>
        <w:t>2、乙方应按照甲方的意向，在协议的合作范围内为甲方提供服务并处理与购房客户之间必要的商洽、联络事宜，不得过度夸大、隐瞒甲方信息，不得超越甲方书面授权向购房客户做出任何虚假承诺。</w:t>
      </w:r>
    </w:p>
    <w:p w14:paraId="65D4120A">
      <w:pPr>
        <w:spacing w:line="420" w:lineRule="exact"/>
        <w:contextualSpacing/>
        <w:rPr>
          <w:rFonts w:ascii="仿宋" w:hAnsi="仿宋" w:eastAsia="仿宋" w:cs="仿宋"/>
          <w:sz w:val="28"/>
          <w:szCs w:val="28"/>
        </w:rPr>
      </w:pPr>
      <w:r>
        <w:rPr>
          <w:rFonts w:hint="eastAsia" w:ascii="仿宋" w:hAnsi="仿宋" w:eastAsia="仿宋" w:cs="仿宋"/>
          <w:sz w:val="28"/>
          <w:szCs w:val="28"/>
        </w:rPr>
        <w:t>3、乙方应根据甲方要求汇报工作进展，按照双方商定时间提交阶段性工作成果。</w:t>
      </w:r>
    </w:p>
    <w:p w14:paraId="13C5044B">
      <w:pPr>
        <w:spacing w:line="420" w:lineRule="exact"/>
        <w:contextualSpacing/>
        <w:rPr>
          <w:rFonts w:ascii="仿宋" w:hAnsi="仿宋" w:eastAsia="仿宋" w:cs="仿宋"/>
          <w:sz w:val="28"/>
          <w:szCs w:val="28"/>
        </w:rPr>
      </w:pPr>
      <w:r>
        <w:rPr>
          <w:rFonts w:hint="eastAsia" w:ascii="仿宋" w:hAnsi="仿宋" w:eastAsia="仿宋" w:cs="仿宋"/>
          <w:sz w:val="28"/>
          <w:szCs w:val="28"/>
        </w:rPr>
        <w:t>4、如乙方工作人员因客户带看需要，至甲方销售现场，需服从甲方现场管理，乙方有义务安排专人配合甲方维持现场秩序，处理各类违规行为。</w:t>
      </w:r>
    </w:p>
    <w:p w14:paraId="084271FD">
      <w:pPr>
        <w:spacing w:line="420" w:lineRule="exact"/>
        <w:contextualSpacing/>
        <w:rPr>
          <w:rFonts w:ascii="仿宋" w:hAnsi="仿宋" w:eastAsia="仿宋" w:cs="仿宋"/>
          <w:sz w:val="28"/>
          <w:szCs w:val="28"/>
        </w:rPr>
      </w:pPr>
      <w:r>
        <w:rPr>
          <w:rFonts w:hint="eastAsia" w:ascii="仿宋" w:hAnsi="仿宋" w:eastAsia="仿宋" w:cs="仿宋"/>
          <w:sz w:val="28"/>
          <w:szCs w:val="28"/>
        </w:rPr>
        <w:t>5、本合作协议终止或解除时，乙方应在15个自然日内向甲方交还剩余的为推广用途而由甲方制作的文件正副本或复制品、资料、图纸、底片及磁盘等资料及市场推广计划等。</w:t>
      </w:r>
    </w:p>
    <w:p w14:paraId="781BA7FC">
      <w:pPr>
        <w:spacing w:line="420" w:lineRule="exact"/>
        <w:contextualSpacing/>
        <w:rPr>
          <w:rFonts w:ascii="仿宋" w:hAnsi="仿宋" w:eastAsia="仿宋" w:cs="仿宋"/>
          <w:sz w:val="28"/>
          <w:szCs w:val="28"/>
        </w:rPr>
      </w:pPr>
      <w:r>
        <w:rPr>
          <w:rFonts w:hint="eastAsia" w:ascii="仿宋" w:hAnsi="仿宋" w:eastAsia="仿宋" w:cs="仿宋"/>
          <w:sz w:val="28"/>
          <w:szCs w:val="28"/>
        </w:rPr>
        <w:t>6、乙方的渠道拓展行为均应符合法律、法规、规章的规定。</w:t>
      </w:r>
    </w:p>
    <w:p w14:paraId="58086DC6">
      <w:pPr>
        <w:spacing w:line="420" w:lineRule="exact"/>
        <w:contextualSpacing/>
        <w:rPr>
          <w:rFonts w:ascii="仿宋" w:hAnsi="仿宋" w:eastAsia="仿宋" w:cs="仿宋"/>
          <w:sz w:val="28"/>
          <w:szCs w:val="28"/>
        </w:rPr>
      </w:pPr>
      <w:r>
        <w:rPr>
          <w:rFonts w:hint="eastAsia" w:ascii="仿宋" w:hAnsi="仿宋" w:eastAsia="仿宋" w:cs="仿宋"/>
          <w:sz w:val="28"/>
          <w:szCs w:val="28"/>
        </w:rPr>
        <w:t>7、乙方不得代替甲方向客户收取任何费用，除非经甲方书面同意。</w:t>
      </w:r>
    </w:p>
    <w:p w14:paraId="56682F40">
      <w:pPr>
        <w:spacing w:line="420" w:lineRule="exact"/>
        <w:contextualSpacing/>
        <w:rPr>
          <w:rFonts w:ascii="仿宋" w:hAnsi="仿宋" w:eastAsia="仿宋" w:cs="仿宋"/>
          <w:sz w:val="28"/>
          <w:szCs w:val="28"/>
        </w:rPr>
      </w:pPr>
      <w:r>
        <w:rPr>
          <w:rFonts w:hint="eastAsia" w:ascii="仿宋" w:hAnsi="仿宋" w:eastAsia="仿宋" w:cs="仿宋"/>
          <w:sz w:val="28"/>
          <w:szCs w:val="28"/>
        </w:rPr>
        <w:t>8、乙方及乙方委托的中介机构进行的项目宣传必须保证真实性，不得违反现行国家法律、法规规定，由此引起客户纠纷及索赔的，由乙方自行处理并承担费用和相关责任。给甲方造成损失的，应承担相应损失。</w:t>
      </w:r>
    </w:p>
    <w:p w14:paraId="75E9A0C9">
      <w:pPr>
        <w:spacing w:line="420" w:lineRule="exact"/>
        <w:contextualSpacing/>
        <w:rPr>
          <w:rFonts w:ascii="仿宋" w:hAnsi="仿宋" w:eastAsia="仿宋" w:cs="仿宋"/>
          <w:sz w:val="28"/>
          <w:szCs w:val="28"/>
        </w:rPr>
      </w:pPr>
      <w:r>
        <w:rPr>
          <w:rFonts w:hint="eastAsia" w:ascii="仿宋" w:hAnsi="仿宋" w:eastAsia="仿宋" w:cs="仿宋"/>
          <w:sz w:val="28"/>
          <w:szCs w:val="28"/>
        </w:rPr>
        <w:t>9、乙方履行本合作协议项下义务时保证遵守国家法律、法规之规定，如有违反，由乙方自行承担相应法律责任，甲方有权向乙方追究。</w:t>
      </w:r>
    </w:p>
    <w:p w14:paraId="1ECA267F">
      <w:pPr>
        <w:spacing w:line="420" w:lineRule="exact"/>
        <w:contextualSpacing/>
        <w:rPr>
          <w:rFonts w:ascii="仿宋" w:hAnsi="仿宋" w:eastAsia="仿宋" w:cs="仿宋"/>
          <w:sz w:val="28"/>
          <w:szCs w:val="28"/>
        </w:rPr>
      </w:pPr>
    </w:p>
    <w:p w14:paraId="4C33AA22">
      <w:pPr>
        <w:snapToGrid w:val="0"/>
        <w:spacing w:line="420" w:lineRule="exact"/>
        <w:contextualSpacing/>
        <w:rPr>
          <w:rFonts w:ascii="仿宋" w:hAnsi="仿宋" w:eastAsia="仿宋" w:cs="仿宋"/>
          <w:b/>
          <w:sz w:val="28"/>
          <w:szCs w:val="28"/>
        </w:rPr>
      </w:pPr>
      <w:r>
        <w:rPr>
          <w:rFonts w:hint="eastAsia" w:ascii="仿宋" w:hAnsi="仿宋" w:eastAsia="仿宋" w:cs="仿宋"/>
          <w:b/>
          <w:sz w:val="28"/>
          <w:szCs w:val="28"/>
        </w:rPr>
        <w:t>第六条客户确认方式及流程</w:t>
      </w:r>
    </w:p>
    <w:p w14:paraId="7512A594">
      <w:pPr>
        <w:spacing w:line="420" w:lineRule="exact"/>
        <w:contextualSpacing/>
        <w:rPr>
          <w:rFonts w:ascii="仿宋" w:hAnsi="仿宋" w:eastAsia="仿宋" w:cs="仿宋"/>
          <w:color w:val="000000"/>
          <w:sz w:val="28"/>
          <w:szCs w:val="28"/>
        </w:rPr>
      </w:pPr>
      <w:r>
        <w:rPr>
          <w:rFonts w:hint="eastAsia" w:ascii="仿宋" w:hAnsi="仿宋" w:eastAsia="仿宋" w:cs="仿宋"/>
          <w:color w:val="000000"/>
          <w:sz w:val="28"/>
          <w:szCs w:val="28"/>
        </w:rPr>
        <w:t>1、客户认定流程：乙方通过渠道拓展成功带访客户（含意向客户）至甲方售楼处前，</w:t>
      </w:r>
      <w:r>
        <w:rPr>
          <w:rFonts w:hint="eastAsia" w:ascii="仿宋" w:hAnsi="仿宋" w:eastAsia="仿宋" w:cs="仿宋"/>
          <w:b/>
          <w:bCs/>
          <w:color w:val="000000"/>
          <w:sz w:val="28"/>
          <w:szCs w:val="28"/>
        </w:rPr>
        <w:t>由乙方工作人员应提前半个小时通过古龙房地产服务平台公众号录入报备客户的姓、手机完整号码或前三位和后四位数手机号码（中间四位数号码可保留，报备格式示例： 139****8888）等客户信息</w:t>
      </w:r>
      <w:r>
        <w:rPr>
          <w:rFonts w:hint="eastAsia" w:ascii="仿宋" w:hAnsi="仿宋" w:eastAsia="仿宋" w:cs="仿宋"/>
          <w:color w:val="000000"/>
          <w:sz w:val="28"/>
          <w:szCs w:val="28"/>
        </w:rPr>
        <w:t>（线上系统故障时，可通过微信群报备至甲方工作人员处，且截图为凭证，以备至现场后甲方各环节进行核查，否则推荐无效），凭报备成功的二维码出示至甲方工作人员处，进行扫码登记确认。乙方推荐客户到访后，乙方授权代表和乙方经纪人至甲方负责人处填写《客户确认单》，由甲方对到访客户的有效性进行认定。</w:t>
      </w:r>
    </w:p>
    <w:p w14:paraId="676706B0">
      <w:pPr>
        <w:spacing w:line="420" w:lineRule="exact"/>
        <w:contextualSpacing/>
        <w:rPr>
          <w:rFonts w:ascii="仿宋" w:hAnsi="仿宋" w:eastAsia="仿宋" w:cs="仿宋"/>
          <w:color w:val="000000"/>
          <w:sz w:val="28"/>
          <w:szCs w:val="28"/>
        </w:rPr>
      </w:pPr>
      <w:r>
        <w:rPr>
          <w:rFonts w:hint="eastAsia" w:ascii="仿宋" w:hAnsi="仿宋" w:eastAsia="仿宋" w:cs="仿宋"/>
          <w:color w:val="000000"/>
          <w:sz w:val="28"/>
          <w:szCs w:val="28"/>
        </w:rPr>
        <w:t>2、客户认定方式：甲方通过甲方线上系统（包含但不限于金蝶</w:t>
      </w:r>
      <w:r>
        <w:rPr>
          <w:rFonts w:ascii="仿宋" w:hAnsi="仿宋" w:eastAsia="仿宋" w:cs="仿宋"/>
          <w:color w:val="000000"/>
          <w:sz w:val="28"/>
          <w:szCs w:val="28"/>
        </w:rPr>
        <w:t>EAS</w:t>
      </w:r>
      <w:r>
        <w:rPr>
          <w:rFonts w:hint="eastAsia" w:ascii="仿宋" w:hAnsi="仿宋" w:eastAsia="仿宋" w:cs="仿宋"/>
          <w:color w:val="000000"/>
          <w:sz w:val="28"/>
          <w:szCs w:val="28"/>
        </w:rPr>
        <w:t>售楼系统、渠道风控系统、“古龙房地产服务平台”微信公众号）等工具判断乙方客户的有效性，凡经甲方线上系统判定无到访记录的或已失效的客户即可认定为乙方有效客户。甲方金蝶</w:t>
      </w:r>
      <w:r>
        <w:rPr>
          <w:rFonts w:ascii="仿宋" w:hAnsi="仿宋" w:eastAsia="仿宋" w:cs="仿宋"/>
          <w:color w:val="000000"/>
          <w:sz w:val="28"/>
          <w:szCs w:val="28"/>
        </w:rPr>
        <w:t>EAS</w:t>
      </w:r>
      <w:r>
        <w:rPr>
          <w:rFonts w:hint="eastAsia" w:ascii="仿宋" w:hAnsi="仿宋" w:eastAsia="仿宋" w:cs="仿宋"/>
          <w:color w:val="000000"/>
          <w:sz w:val="28"/>
          <w:szCs w:val="28"/>
        </w:rPr>
        <w:t>售楼系统内客户享有90个自然日保护期，即客户录入金蝶</w:t>
      </w:r>
      <w:r>
        <w:rPr>
          <w:rFonts w:ascii="仿宋" w:hAnsi="仿宋" w:eastAsia="仿宋" w:cs="仿宋"/>
          <w:color w:val="000000"/>
          <w:sz w:val="28"/>
          <w:szCs w:val="28"/>
        </w:rPr>
        <w:t>EAS</w:t>
      </w:r>
      <w:r>
        <w:rPr>
          <w:rFonts w:hint="eastAsia" w:ascii="仿宋" w:hAnsi="仿宋" w:eastAsia="仿宋" w:cs="仿宋"/>
          <w:color w:val="000000"/>
          <w:sz w:val="28"/>
          <w:szCs w:val="28"/>
        </w:rPr>
        <w:t>售楼系统90个自然日内即使无复访或未成交,若乙方带其上门看房,判定为乙方无效客户,客户仍归属甲方;若客户在金蝶</w:t>
      </w:r>
      <w:r>
        <w:rPr>
          <w:rFonts w:ascii="仿宋" w:hAnsi="仿宋" w:eastAsia="仿宋" w:cs="仿宋"/>
          <w:color w:val="000000"/>
          <w:sz w:val="28"/>
          <w:szCs w:val="28"/>
        </w:rPr>
        <w:t>EAS</w:t>
      </w:r>
      <w:r>
        <w:rPr>
          <w:rFonts w:hint="eastAsia" w:ascii="仿宋" w:hAnsi="仿宋" w:eastAsia="仿宋" w:cs="仿宋"/>
          <w:color w:val="000000"/>
          <w:sz w:val="28"/>
          <w:szCs w:val="28"/>
        </w:rPr>
        <w:t>售楼系统内，但是金蝶</w:t>
      </w:r>
      <w:r>
        <w:rPr>
          <w:rFonts w:ascii="仿宋" w:hAnsi="仿宋" w:eastAsia="仿宋" w:cs="仿宋"/>
          <w:color w:val="000000"/>
          <w:sz w:val="28"/>
          <w:szCs w:val="28"/>
        </w:rPr>
        <w:t>EAS</w:t>
      </w:r>
      <w:r>
        <w:rPr>
          <w:rFonts w:hint="eastAsia" w:ascii="仿宋" w:hAnsi="仿宋" w:eastAsia="仿宋" w:cs="仿宋"/>
          <w:color w:val="000000"/>
          <w:sz w:val="28"/>
          <w:szCs w:val="28"/>
        </w:rPr>
        <w:t>售楼系统显示已超过90个自然日,客户在此期间无跟进记录且未成交,乙方带其上门看房则认定为乙方有效客户。</w:t>
      </w:r>
    </w:p>
    <w:p w14:paraId="76788BBD">
      <w:pPr>
        <w:spacing w:line="420" w:lineRule="exact"/>
        <w:contextualSpacing/>
        <w:rPr>
          <w:rFonts w:ascii="仿宋" w:hAnsi="仿宋" w:eastAsia="仿宋" w:cs="仿宋"/>
          <w:color w:val="000000"/>
          <w:sz w:val="28"/>
          <w:szCs w:val="28"/>
        </w:rPr>
      </w:pPr>
      <w:r>
        <w:rPr>
          <w:rFonts w:hint="eastAsia" w:ascii="仿宋" w:hAnsi="仿宋" w:eastAsia="仿宋" w:cs="仿宋"/>
          <w:color w:val="000000"/>
          <w:sz w:val="28"/>
          <w:szCs w:val="28"/>
        </w:rPr>
        <w:t>3、客户由原渠道经纪人再次带访的，乙方授权代表和乙方经纪人也应至甲方负责人处填写《客户确认单》，甲方通过报备平台审查到访确认单上客户的有效性，核实后将审查结果反馈给乙方。乙方不得指定业务员接待，必须由甲方负责人指派专人接待，否则一经发现，已成交的罚没乙方该套佣金。</w:t>
      </w:r>
    </w:p>
    <w:p w14:paraId="0995D0E4">
      <w:pPr>
        <w:spacing w:line="420" w:lineRule="exact"/>
        <w:contextualSpacing/>
        <w:rPr>
          <w:rFonts w:ascii="仿宋" w:hAnsi="仿宋" w:eastAsia="仿宋" w:cs="仿宋"/>
          <w:color w:val="C00000"/>
          <w:sz w:val="28"/>
          <w:szCs w:val="28"/>
        </w:rPr>
      </w:pPr>
      <w:r>
        <w:rPr>
          <w:rFonts w:hint="eastAsia" w:ascii="仿宋" w:hAnsi="仿宋" w:eastAsia="仿宋" w:cs="仿宋"/>
          <w:sz w:val="28"/>
          <w:szCs w:val="28"/>
        </w:rPr>
        <w:t>4、乙方在通过自身渠道引荐客户到甲方售楼处，经甲方工作人员核实客户信息为有效后，即确认该客户为乙方带访客户。乙方带访客户之直系亲属（仅限父母、配偶、子女，须提供有效证明）在甲方确认为乙方带访客户后</w:t>
      </w:r>
      <w:r>
        <w:rPr>
          <w:rFonts w:ascii="仿宋" w:hAnsi="仿宋" w:eastAsia="仿宋" w:cs="仿宋"/>
          <w:sz w:val="28"/>
          <w:szCs w:val="28"/>
        </w:rPr>
        <w:t>9</w:t>
      </w:r>
      <w:r>
        <w:rPr>
          <w:rFonts w:hint="eastAsia" w:ascii="仿宋" w:hAnsi="仿宋" w:eastAsia="仿宋" w:cs="仿宋"/>
          <w:sz w:val="28"/>
          <w:szCs w:val="28"/>
        </w:rPr>
        <w:t>0个自然日内在甲方处办理完毕认购手续的，仍认定为乙方带访客户。超过</w:t>
      </w:r>
      <w:r>
        <w:rPr>
          <w:rFonts w:ascii="仿宋" w:hAnsi="仿宋" w:eastAsia="仿宋" w:cs="仿宋"/>
          <w:sz w:val="28"/>
          <w:szCs w:val="28"/>
        </w:rPr>
        <w:t>9</w:t>
      </w:r>
      <w:r>
        <w:rPr>
          <w:rFonts w:hint="eastAsia" w:ascii="仿宋" w:hAnsi="仿宋" w:eastAsia="仿宋" w:cs="仿宋"/>
          <w:sz w:val="28"/>
          <w:szCs w:val="28"/>
        </w:rPr>
        <w:t>0个自然日办理认购手续的，视为非渠道客户。</w:t>
      </w:r>
    </w:p>
    <w:p w14:paraId="537B7ECA">
      <w:pPr>
        <w:spacing w:line="420" w:lineRule="exact"/>
        <w:contextualSpacing/>
        <w:rPr>
          <w:rFonts w:ascii="仿宋" w:hAnsi="仿宋" w:eastAsia="仿宋" w:cs="仿宋"/>
          <w:sz w:val="28"/>
          <w:szCs w:val="28"/>
        </w:rPr>
      </w:pPr>
      <w:r>
        <w:rPr>
          <w:rFonts w:hint="eastAsia" w:ascii="仿宋" w:hAnsi="仿宋" w:eastAsia="仿宋" w:cs="仿宋"/>
          <w:sz w:val="28"/>
          <w:szCs w:val="28"/>
        </w:rPr>
        <w:t>5、双方一致认定，以客户到访为准，只要之前未形成带访的有效客户，通过乙方邀约带访则认定为乙方客户。</w:t>
      </w:r>
    </w:p>
    <w:p w14:paraId="43BBDB8E">
      <w:pPr>
        <w:spacing w:line="420" w:lineRule="exact"/>
        <w:contextualSpacing/>
        <w:rPr>
          <w:rFonts w:ascii="仿宋" w:hAnsi="仿宋" w:eastAsia="仿宋" w:cs="仿宋"/>
          <w:color w:val="000000"/>
          <w:sz w:val="28"/>
          <w:szCs w:val="28"/>
        </w:rPr>
      </w:pPr>
      <w:r>
        <w:rPr>
          <w:rFonts w:hint="eastAsia" w:ascii="仿宋" w:hAnsi="仿宋" w:eastAsia="仿宋" w:cs="仿宋"/>
          <w:color w:val="000000"/>
          <w:sz w:val="28"/>
          <w:szCs w:val="28"/>
        </w:rPr>
        <w:t>6、凡乙方报备的客户，乙方须将客户带至甲方售楼处，因客户要求独自前往的，不视为乙方导入客户。</w:t>
      </w:r>
    </w:p>
    <w:p w14:paraId="18E2BE11">
      <w:pPr>
        <w:spacing w:line="420" w:lineRule="exact"/>
        <w:contextualSpacing/>
        <w:rPr>
          <w:rFonts w:ascii="仿宋" w:hAnsi="仿宋" w:eastAsia="仿宋" w:cs="仿宋"/>
          <w:color w:val="000000"/>
          <w:sz w:val="28"/>
          <w:szCs w:val="28"/>
        </w:rPr>
      </w:pPr>
      <w:r>
        <w:rPr>
          <w:rFonts w:hint="eastAsia" w:ascii="仿宋" w:hAnsi="仿宋" w:eastAsia="仿宋" w:cs="仿宋"/>
          <w:color w:val="000000"/>
          <w:sz w:val="28"/>
          <w:szCs w:val="28"/>
        </w:rPr>
        <w:t>7、争议客户处理：</w:t>
      </w:r>
    </w:p>
    <w:p w14:paraId="4DA23FBB">
      <w:pPr>
        <w:spacing w:line="420" w:lineRule="exact"/>
        <w:contextualSpacing/>
        <w:rPr>
          <w:rFonts w:ascii="仿宋" w:hAnsi="仿宋" w:eastAsia="仿宋" w:cs="仿宋"/>
          <w:color w:val="000000"/>
          <w:sz w:val="28"/>
          <w:szCs w:val="28"/>
        </w:rPr>
      </w:pPr>
      <w:r>
        <w:rPr>
          <w:rFonts w:hint="eastAsia" w:ascii="仿宋" w:hAnsi="仿宋" w:eastAsia="仿宋" w:cs="仿宋"/>
          <w:color w:val="000000"/>
          <w:sz w:val="28"/>
          <w:szCs w:val="28"/>
        </w:rPr>
        <w:t>（1）双方界定客户的依据为</w:t>
      </w:r>
      <w:r>
        <w:rPr>
          <w:rFonts w:hint="eastAsia" w:ascii="仿宋" w:hAnsi="仿宋" w:eastAsia="仿宋" w:cs="仿宋"/>
          <w:b/>
          <w:bCs/>
          <w:color w:val="000000"/>
          <w:sz w:val="28"/>
          <w:szCs w:val="28"/>
        </w:rPr>
        <w:t>：姓+手机号码+</w:t>
      </w:r>
      <w:r>
        <w:rPr>
          <w:rFonts w:hint="eastAsia" w:ascii="仿宋" w:hAnsi="仿宋" w:eastAsia="仿宋" w:cs="仿宋"/>
          <w:b/>
          <w:bCs/>
          <w:color w:val="000000"/>
          <w:sz w:val="30"/>
          <w:szCs w:val="30"/>
        </w:rPr>
        <w:t>甲方渠道风控系统信息，甲方渠道风控系统包含且不限于客户人脸信息识别系统</w:t>
      </w:r>
      <w:r>
        <w:rPr>
          <w:rFonts w:hint="eastAsia" w:ascii="仿宋" w:hAnsi="仿宋" w:eastAsia="仿宋" w:cs="仿宋"/>
          <w:b/>
          <w:bCs/>
          <w:color w:val="000000"/>
          <w:sz w:val="28"/>
          <w:szCs w:val="28"/>
        </w:rPr>
        <w:t>。</w:t>
      </w:r>
      <w:r>
        <w:rPr>
          <w:rFonts w:hint="eastAsia" w:ascii="仿宋" w:hAnsi="仿宋" w:eastAsia="仿宋" w:cs="仿宋"/>
          <w:color w:val="000000"/>
          <w:sz w:val="28"/>
          <w:szCs w:val="28"/>
        </w:rPr>
        <w:t>乙方报备、带访客户与认购客户的手机完整号码必须一致，否则甲方不认可本次成交的分销业绩归属。</w:t>
      </w:r>
    </w:p>
    <w:p w14:paraId="6473D38E">
      <w:pPr>
        <w:spacing w:line="420" w:lineRule="exact"/>
        <w:contextualSpacing/>
        <w:rPr>
          <w:rFonts w:ascii="仿宋" w:hAnsi="仿宋" w:eastAsia="仿宋" w:cs="仿宋"/>
          <w:color w:val="000000"/>
          <w:sz w:val="28"/>
          <w:szCs w:val="28"/>
        </w:rPr>
      </w:pPr>
      <w:r>
        <w:rPr>
          <w:rFonts w:hint="eastAsia" w:ascii="仿宋" w:hAnsi="仿宋" w:eastAsia="仿宋" w:cs="仿宋"/>
          <w:color w:val="000000"/>
          <w:sz w:val="28"/>
          <w:szCs w:val="28"/>
        </w:rPr>
        <w:t>（2）已经确认为乙方的客户与甲方认购客户姓名不一致，但系直系亲属，则视为同一组客户，经乙方提供户口本或结婚证等相关证明文件后，甲方认可本次成交的分销业绩归属。</w:t>
      </w:r>
    </w:p>
    <w:p w14:paraId="4A87DAA2">
      <w:pPr>
        <w:spacing w:line="420" w:lineRule="exact"/>
        <w:contextualSpacing/>
        <w:rPr>
          <w:rFonts w:ascii="仿宋" w:hAnsi="仿宋" w:eastAsia="仿宋" w:cs="仿宋"/>
          <w:bCs/>
          <w:color w:val="000000"/>
          <w:sz w:val="28"/>
          <w:szCs w:val="28"/>
        </w:rPr>
      </w:pPr>
      <w:r>
        <w:rPr>
          <w:rFonts w:hint="eastAsia" w:ascii="仿宋" w:hAnsi="仿宋" w:eastAsia="仿宋" w:cs="仿宋"/>
          <w:color w:val="000000"/>
          <w:sz w:val="28"/>
          <w:szCs w:val="28"/>
        </w:rPr>
        <w:t>（3）</w:t>
      </w:r>
      <w:r>
        <w:rPr>
          <w:rFonts w:hint="eastAsia" w:ascii="仿宋" w:hAnsi="仿宋" w:eastAsia="仿宋" w:cs="仿宋"/>
          <w:bCs/>
          <w:color w:val="000000"/>
          <w:sz w:val="28"/>
          <w:szCs w:val="28"/>
        </w:rPr>
        <w:t>合作项目已开展“老带新”客户答谢活动，若甲方及甲方关联企业所开发商品房项目业主（含房产的原业主及权属交易后的现任业主）以“老带新”形式带访客户和乙方带访客户为同一客户，则客户判定以甲方金蝶</w:t>
      </w:r>
      <w:r>
        <w:rPr>
          <w:rFonts w:ascii="仿宋" w:hAnsi="仿宋" w:eastAsia="仿宋" w:cs="仿宋"/>
          <w:color w:val="000000"/>
          <w:sz w:val="28"/>
          <w:szCs w:val="28"/>
        </w:rPr>
        <w:t>EAS</w:t>
      </w:r>
      <w:r>
        <w:rPr>
          <w:rFonts w:hint="eastAsia" w:ascii="仿宋" w:hAnsi="仿宋" w:eastAsia="仿宋" w:cs="仿宋"/>
          <w:color w:val="000000"/>
          <w:sz w:val="28"/>
          <w:szCs w:val="28"/>
        </w:rPr>
        <w:t>售楼</w:t>
      </w:r>
      <w:r>
        <w:rPr>
          <w:rFonts w:hint="eastAsia" w:ascii="仿宋" w:hAnsi="仿宋" w:eastAsia="仿宋" w:cs="仿宋"/>
          <w:bCs/>
          <w:color w:val="000000"/>
          <w:sz w:val="28"/>
          <w:szCs w:val="28"/>
        </w:rPr>
        <w:t>系统时间为准，“老带新”带访客户和渠道带访客户业绩、权益无法共享，业绩归先带访上门一方所属；甲方项目“老带新”客户不受本合作协议第六条第2款90天保护期限制。</w:t>
      </w:r>
    </w:p>
    <w:p w14:paraId="58DB4FD8">
      <w:pPr>
        <w:spacing w:line="420" w:lineRule="exact"/>
        <w:contextualSpacing/>
        <w:rPr>
          <w:rFonts w:ascii="仿宋" w:hAnsi="仿宋" w:eastAsia="仿宋" w:cs="仿宋"/>
          <w:color w:val="000000"/>
          <w:sz w:val="28"/>
          <w:szCs w:val="28"/>
        </w:rPr>
      </w:pPr>
      <w:r>
        <w:rPr>
          <w:rFonts w:hint="eastAsia" w:ascii="仿宋" w:hAnsi="仿宋" w:eastAsia="仿宋" w:cs="仿宋"/>
          <w:color w:val="000000"/>
          <w:sz w:val="28"/>
          <w:szCs w:val="28"/>
        </w:rPr>
        <w:t>8、渠道报备保护期为7</w:t>
      </w:r>
      <w:r>
        <w:rPr>
          <w:rFonts w:hint="eastAsia" w:ascii="仿宋" w:hAnsi="仿宋" w:eastAsia="仿宋" w:cs="仿宋"/>
          <w:sz w:val="28"/>
          <w:szCs w:val="28"/>
        </w:rPr>
        <w:t>个自然日</w:t>
      </w:r>
      <w:r>
        <w:rPr>
          <w:rFonts w:hint="eastAsia" w:ascii="仿宋" w:hAnsi="仿宋" w:eastAsia="仿宋" w:cs="仿宋"/>
          <w:color w:val="000000"/>
          <w:sz w:val="28"/>
          <w:szCs w:val="28"/>
        </w:rPr>
        <w:t>。报备7</w:t>
      </w:r>
      <w:r>
        <w:rPr>
          <w:rFonts w:hint="eastAsia" w:ascii="仿宋" w:hAnsi="仿宋" w:eastAsia="仿宋" w:cs="仿宋"/>
          <w:sz w:val="28"/>
          <w:szCs w:val="28"/>
        </w:rPr>
        <w:t>个自然日</w:t>
      </w:r>
      <w:r>
        <w:rPr>
          <w:rFonts w:hint="eastAsia" w:ascii="仿宋" w:hAnsi="仿宋" w:eastAsia="仿宋" w:cs="仿宋"/>
          <w:color w:val="000000"/>
          <w:sz w:val="28"/>
          <w:szCs w:val="28"/>
        </w:rPr>
        <w:t>之内由该渠道带访，经甲方再次确认有效，则判定为渠道客户；7</w:t>
      </w:r>
      <w:r>
        <w:rPr>
          <w:rFonts w:hint="eastAsia" w:ascii="仿宋" w:hAnsi="仿宋" w:eastAsia="仿宋" w:cs="仿宋"/>
          <w:sz w:val="28"/>
          <w:szCs w:val="28"/>
        </w:rPr>
        <w:t>个自然日</w:t>
      </w:r>
      <w:r>
        <w:rPr>
          <w:rFonts w:hint="eastAsia" w:ascii="仿宋" w:hAnsi="仿宋" w:eastAsia="仿宋" w:cs="仿宋"/>
          <w:color w:val="000000"/>
          <w:sz w:val="28"/>
          <w:szCs w:val="28"/>
        </w:rPr>
        <w:t>内客户自然来访的，判定为非渠道客户；7</w:t>
      </w:r>
      <w:r>
        <w:rPr>
          <w:rFonts w:hint="eastAsia" w:ascii="仿宋" w:hAnsi="仿宋" w:eastAsia="仿宋" w:cs="仿宋"/>
          <w:sz w:val="28"/>
          <w:szCs w:val="28"/>
        </w:rPr>
        <w:t>个自然日</w:t>
      </w:r>
      <w:r>
        <w:rPr>
          <w:rFonts w:hint="eastAsia" w:ascii="仿宋" w:hAnsi="仿宋" w:eastAsia="仿宋" w:cs="仿宋"/>
          <w:color w:val="000000"/>
          <w:sz w:val="28"/>
          <w:szCs w:val="28"/>
        </w:rPr>
        <w:t>内由冲突的其他渠道带访的，判定为带访上门一方的渠道客户；若超过7</w:t>
      </w:r>
      <w:r>
        <w:rPr>
          <w:rFonts w:hint="eastAsia" w:ascii="仿宋" w:hAnsi="仿宋" w:eastAsia="仿宋" w:cs="仿宋"/>
          <w:sz w:val="28"/>
          <w:szCs w:val="28"/>
        </w:rPr>
        <w:t>个自然日</w:t>
      </w:r>
      <w:r>
        <w:rPr>
          <w:rFonts w:hint="eastAsia" w:ascii="仿宋" w:hAnsi="仿宋" w:eastAsia="仿宋" w:cs="仿宋"/>
          <w:color w:val="000000"/>
          <w:sz w:val="28"/>
          <w:szCs w:val="28"/>
        </w:rPr>
        <w:t>保护期，渠道需重新报备已到期有效客户后，保护期则从最新报备日起算；未进行重新报备的客户则判定为非渠道客户。</w:t>
      </w:r>
    </w:p>
    <w:p w14:paraId="7092E6E2">
      <w:pPr>
        <w:spacing w:line="420" w:lineRule="exact"/>
        <w:contextualSpacing/>
        <w:rPr>
          <w:rFonts w:ascii="仿宋" w:hAnsi="仿宋" w:eastAsia="仿宋" w:cs="仿宋"/>
          <w:color w:val="000000"/>
          <w:sz w:val="28"/>
          <w:szCs w:val="28"/>
        </w:rPr>
      </w:pPr>
      <w:r>
        <w:rPr>
          <w:rFonts w:hint="eastAsia" w:ascii="仿宋" w:hAnsi="仿宋" w:eastAsia="仿宋" w:cs="仿宋"/>
          <w:color w:val="000000"/>
          <w:sz w:val="28"/>
          <w:szCs w:val="28"/>
        </w:rPr>
        <w:t>9、凡在合作期内经甲方确认的乙方带访的有效客户，该客户的保护期为</w:t>
      </w:r>
      <w:r>
        <w:rPr>
          <w:rFonts w:ascii="仿宋" w:hAnsi="仿宋" w:eastAsia="仿宋" w:cs="仿宋"/>
          <w:color w:val="000000"/>
          <w:sz w:val="28"/>
          <w:szCs w:val="28"/>
        </w:rPr>
        <w:t>9</w:t>
      </w:r>
      <w:r>
        <w:rPr>
          <w:rFonts w:hint="eastAsia" w:ascii="仿宋" w:hAnsi="仿宋" w:eastAsia="仿宋" w:cs="仿宋"/>
          <w:color w:val="000000"/>
          <w:sz w:val="28"/>
          <w:szCs w:val="28"/>
        </w:rPr>
        <w:t>0</w:t>
      </w:r>
      <w:r>
        <w:rPr>
          <w:rFonts w:hint="eastAsia" w:ascii="仿宋" w:hAnsi="仿宋" w:eastAsia="仿宋" w:cs="仿宋"/>
          <w:sz w:val="28"/>
          <w:szCs w:val="28"/>
        </w:rPr>
        <w:t>个自然日</w:t>
      </w:r>
      <w:r>
        <w:rPr>
          <w:rFonts w:hint="eastAsia" w:ascii="仿宋" w:hAnsi="仿宋" w:eastAsia="仿宋" w:cs="仿宋"/>
          <w:color w:val="000000"/>
          <w:sz w:val="28"/>
          <w:szCs w:val="28"/>
        </w:rPr>
        <w:t>，自乙方经纪人初次带访客户之日起算。在保护期内乙方经纪人再次带访的，自再次带访之日起重新计算</w:t>
      </w:r>
      <w:r>
        <w:rPr>
          <w:rFonts w:ascii="仿宋" w:hAnsi="仿宋" w:eastAsia="仿宋" w:cs="仿宋"/>
          <w:color w:val="000000"/>
          <w:sz w:val="28"/>
          <w:szCs w:val="28"/>
        </w:rPr>
        <w:t>9</w:t>
      </w:r>
      <w:r>
        <w:rPr>
          <w:rFonts w:hint="eastAsia" w:ascii="仿宋" w:hAnsi="仿宋" w:eastAsia="仿宋" w:cs="仿宋"/>
          <w:color w:val="000000"/>
          <w:sz w:val="28"/>
          <w:szCs w:val="28"/>
        </w:rPr>
        <w:t>0</w:t>
      </w:r>
      <w:r>
        <w:rPr>
          <w:rFonts w:hint="eastAsia" w:ascii="仿宋" w:hAnsi="仿宋" w:eastAsia="仿宋" w:cs="仿宋"/>
          <w:sz w:val="28"/>
          <w:szCs w:val="28"/>
        </w:rPr>
        <w:t>个自然日</w:t>
      </w:r>
      <w:r>
        <w:rPr>
          <w:rFonts w:hint="eastAsia" w:ascii="仿宋" w:hAnsi="仿宋" w:eastAsia="仿宋" w:cs="仿宋"/>
          <w:color w:val="000000"/>
          <w:sz w:val="28"/>
          <w:szCs w:val="28"/>
        </w:rPr>
        <w:t>的保护期，以此类推。客户在合作期内缴纳诚意金认筹或与甲方签订《商品房认购合同》的，视作乙方带访成功。凡在合作期内经甲方确认的乙方带访客户，在乙方被甲方通知解除合作停止带客之日起和合作期届满后的</w:t>
      </w:r>
      <w:r>
        <w:rPr>
          <w:rFonts w:ascii="仿宋" w:hAnsi="仿宋" w:eastAsia="仿宋" w:cs="仿宋"/>
          <w:color w:val="000000"/>
          <w:sz w:val="28"/>
          <w:szCs w:val="28"/>
        </w:rPr>
        <w:t>30</w:t>
      </w:r>
      <w:r>
        <w:rPr>
          <w:rFonts w:hint="eastAsia" w:ascii="仿宋" w:hAnsi="仿宋" w:eastAsia="仿宋" w:cs="仿宋"/>
          <w:sz w:val="28"/>
          <w:szCs w:val="28"/>
        </w:rPr>
        <w:t>个自然日</w:t>
      </w:r>
      <w:r>
        <w:rPr>
          <w:rFonts w:hint="eastAsia" w:ascii="仿宋" w:hAnsi="仿宋" w:eastAsia="仿宋" w:cs="仿宋"/>
          <w:color w:val="000000"/>
          <w:sz w:val="28"/>
          <w:szCs w:val="28"/>
        </w:rPr>
        <w:t>内与甲方签订《商品房认购合同》并按合作协议规定支付相应款项，视作乙方带访成功，甲方应向乙方支付相应</w:t>
      </w:r>
      <w:r>
        <w:rPr>
          <w:rFonts w:hint="eastAsia" w:ascii="仿宋" w:hAnsi="仿宋" w:eastAsia="仿宋" w:cs="仿宋"/>
          <w:color w:val="000000"/>
          <w:sz w:val="28"/>
          <w:szCs w:val="28"/>
          <w:lang w:eastAsia="zh-Hans"/>
        </w:rPr>
        <w:t>渠道</w:t>
      </w:r>
      <w:r>
        <w:rPr>
          <w:rFonts w:hint="eastAsia" w:ascii="仿宋" w:hAnsi="仿宋" w:eastAsia="仿宋" w:cs="仿宋"/>
          <w:color w:val="000000"/>
          <w:sz w:val="28"/>
          <w:szCs w:val="28"/>
        </w:rPr>
        <w:t>服务费。</w:t>
      </w:r>
    </w:p>
    <w:p w14:paraId="4EB06F00">
      <w:pPr>
        <w:spacing w:line="520" w:lineRule="exact"/>
        <w:contextualSpacing/>
        <w:rPr>
          <w:rFonts w:ascii="仿宋" w:hAnsi="仿宋" w:eastAsia="仿宋" w:cs="仿宋"/>
          <w:sz w:val="28"/>
          <w:szCs w:val="28"/>
        </w:rPr>
      </w:pPr>
      <w:r>
        <w:rPr>
          <w:rFonts w:hint="eastAsia" w:ascii="仿宋" w:hAnsi="仿宋" w:eastAsia="仿宋" w:cs="仿宋"/>
          <w:color w:val="000000"/>
          <w:sz w:val="28"/>
          <w:szCs w:val="28"/>
          <w:lang w:eastAsia="zh-Hans"/>
        </w:rPr>
        <w:t>1</w:t>
      </w:r>
      <w:r>
        <w:rPr>
          <w:rFonts w:ascii="仿宋" w:hAnsi="仿宋" w:eastAsia="仿宋" w:cs="仿宋"/>
          <w:color w:val="000000"/>
          <w:sz w:val="28"/>
          <w:szCs w:val="28"/>
          <w:lang w:eastAsia="zh-Hans"/>
        </w:rPr>
        <w:t>0</w:t>
      </w: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Hans"/>
        </w:rPr>
        <w:t>渠道经纪人自购的，凭收入证明或工作证明或内部工号或带看记录等证明文件，证明确为合作渠道商经纪人的，其及其直系亲属可直接报备，</w:t>
      </w:r>
      <w:r>
        <w:rPr>
          <w:rFonts w:ascii="仿宋" w:hAnsi="仿宋" w:eastAsia="仿宋" w:cs="仿宋"/>
          <w:color w:val="000000"/>
          <w:sz w:val="28"/>
          <w:szCs w:val="28"/>
          <w:lang w:eastAsia="zh-Hans"/>
        </w:rPr>
        <w:t>签订《商品房</w:t>
      </w:r>
      <w:r>
        <w:rPr>
          <w:rFonts w:hint="eastAsia" w:ascii="仿宋" w:hAnsi="仿宋" w:eastAsia="仿宋" w:cs="仿宋"/>
          <w:color w:val="000000"/>
          <w:sz w:val="28"/>
          <w:szCs w:val="28"/>
          <w:lang w:eastAsia="zh-Hans"/>
        </w:rPr>
        <w:t>认购</w:t>
      </w:r>
      <w:r>
        <w:rPr>
          <w:rFonts w:ascii="仿宋" w:hAnsi="仿宋" w:eastAsia="仿宋" w:cs="仿宋"/>
          <w:color w:val="000000"/>
          <w:sz w:val="28"/>
          <w:szCs w:val="28"/>
          <w:lang w:eastAsia="zh-Hans"/>
        </w:rPr>
        <w:t>合同》</w:t>
      </w:r>
      <w:r>
        <w:rPr>
          <w:rFonts w:hint="eastAsia" w:ascii="仿宋" w:hAnsi="仿宋" w:eastAsia="仿宋" w:cs="仿宋"/>
          <w:color w:val="000000"/>
          <w:sz w:val="28"/>
          <w:szCs w:val="28"/>
          <w:lang w:eastAsia="zh-Hans"/>
        </w:rPr>
        <w:t>认购或</w:t>
      </w:r>
      <w:r>
        <w:rPr>
          <w:rFonts w:ascii="仿宋" w:hAnsi="仿宋" w:eastAsia="仿宋" w:cs="仿宋"/>
          <w:color w:val="000000"/>
          <w:sz w:val="28"/>
          <w:szCs w:val="28"/>
          <w:lang w:eastAsia="zh-Hans"/>
        </w:rPr>
        <w:t>与</w:t>
      </w:r>
      <w:r>
        <w:rPr>
          <w:rFonts w:hint="eastAsia" w:ascii="仿宋" w:hAnsi="仿宋" w:eastAsia="仿宋" w:cs="仿宋"/>
          <w:color w:val="000000"/>
          <w:sz w:val="28"/>
          <w:szCs w:val="28"/>
          <w:lang w:eastAsia="zh-Hans"/>
        </w:rPr>
        <w:t>公司</w:t>
      </w:r>
      <w:r>
        <w:rPr>
          <w:rFonts w:ascii="仿宋" w:hAnsi="仿宋" w:eastAsia="仿宋" w:cs="仿宋"/>
          <w:color w:val="000000"/>
          <w:sz w:val="28"/>
          <w:szCs w:val="28"/>
          <w:lang w:eastAsia="zh-Hans"/>
        </w:rPr>
        <w:t>签订《商品房买卖合同》的，视作</w:t>
      </w:r>
      <w:r>
        <w:rPr>
          <w:rFonts w:hint="eastAsia" w:ascii="仿宋" w:hAnsi="仿宋" w:eastAsia="仿宋" w:cs="仿宋"/>
          <w:color w:val="000000"/>
          <w:sz w:val="28"/>
          <w:szCs w:val="28"/>
          <w:lang w:eastAsia="zh-Hans"/>
        </w:rPr>
        <w:t>渠道商</w:t>
      </w:r>
      <w:r>
        <w:rPr>
          <w:rFonts w:ascii="仿宋" w:hAnsi="仿宋" w:eastAsia="仿宋" w:cs="仿宋"/>
          <w:color w:val="000000"/>
          <w:sz w:val="28"/>
          <w:szCs w:val="28"/>
          <w:lang w:eastAsia="zh-Hans"/>
        </w:rPr>
        <w:t>带访成功，按</w:t>
      </w:r>
      <w:r>
        <w:rPr>
          <w:rFonts w:hint="eastAsia" w:ascii="仿宋" w:hAnsi="仿宋" w:eastAsia="仿宋" w:cs="仿宋"/>
          <w:color w:val="000000"/>
          <w:sz w:val="28"/>
          <w:szCs w:val="28"/>
          <w:lang w:eastAsia="zh-Hans"/>
        </w:rPr>
        <w:t>原合同</w:t>
      </w:r>
      <w:r>
        <w:rPr>
          <w:rFonts w:ascii="仿宋" w:hAnsi="仿宋" w:eastAsia="仿宋" w:cs="仿宋"/>
          <w:color w:val="000000"/>
          <w:sz w:val="28"/>
          <w:szCs w:val="28"/>
          <w:lang w:eastAsia="zh-Hans"/>
        </w:rPr>
        <w:t>规定向</w:t>
      </w:r>
      <w:r>
        <w:rPr>
          <w:rFonts w:hint="eastAsia" w:ascii="仿宋" w:hAnsi="仿宋" w:eastAsia="仿宋" w:cs="仿宋"/>
          <w:color w:val="000000"/>
          <w:sz w:val="28"/>
          <w:szCs w:val="28"/>
          <w:lang w:eastAsia="zh-Hans"/>
        </w:rPr>
        <w:t>渠道商</w:t>
      </w:r>
      <w:r>
        <w:rPr>
          <w:rFonts w:ascii="仿宋" w:hAnsi="仿宋" w:eastAsia="仿宋" w:cs="仿宋"/>
          <w:color w:val="000000"/>
          <w:sz w:val="28"/>
          <w:szCs w:val="28"/>
          <w:lang w:eastAsia="zh-Hans"/>
        </w:rPr>
        <w:t>支付相应服务费</w:t>
      </w:r>
      <w:r>
        <w:rPr>
          <w:rFonts w:hint="eastAsia" w:ascii="仿宋" w:hAnsi="仿宋" w:eastAsia="仿宋" w:cs="仿宋"/>
          <w:color w:val="000000"/>
          <w:sz w:val="28"/>
          <w:szCs w:val="28"/>
          <w:lang w:eastAsia="zh-Hans"/>
        </w:rPr>
        <w:t>。</w:t>
      </w:r>
    </w:p>
    <w:p w14:paraId="619F396D">
      <w:pPr>
        <w:spacing w:line="420" w:lineRule="exact"/>
        <w:contextualSpacing/>
        <w:rPr>
          <w:rFonts w:ascii="仿宋" w:hAnsi="仿宋" w:eastAsia="仿宋" w:cs="仿宋"/>
          <w:b/>
          <w:sz w:val="28"/>
          <w:szCs w:val="28"/>
        </w:rPr>
      </w:pPr>
      <w:r>
        <w:rPr>
          <w:rFonts w:hint="eastAsia" w:ascii="仿宋" w:hAnsi="仿宋" w:eastAsia="仿宋" w:cs="仿宋"/>
          <w:b/>
          <w:sz w:val="28"/>
          <w:szCs w:val="28"/>
        </w:rPr>
        <w:t>第七条成功销售的定义</w:t>
      </w:r>
    </w:p>
    <w:p w14:paraId="346AF00D">
      <w:pPr>
        <w:spacing w:line="420" w:lineRule="exact"/>
        <w:contextualSpacing/>
        <w:rPr>
          <w:rFonts w:ascii="仿宋" w:hAnsi="仿宋" w:eastAsia="仿宋" w:cs="仿宋"/>
          <w:sz w:val="28"/>
          <w:szCs w:val="28"/>
        </w:rPr>
      </w:pPr>
      <w:r>
        <w:rPr>
          <w:rFonts w:hint="eastAsia" w:ascii="仿宋" w:hAnsi="仿宋" w:eastAsia="仿宋" w:cs="仿宋"/>
          <w:sz w:val="28"/>
          <w:szCs w:val="28"/>
        </w:rPr>
        <w:t>1、结算单位的套数、面积、成交价以签订正式的《商品房买卖合同》为准。</w:t>
      </w:r>
    </w:p>
    <w:p w14:paraId="0587FA51">
      <w:pPr>
        <w:spacing w:line="420" w:lineRule="exact"/>
        <w:contextualSpacing/>
        <w:rPr>
          <w:rFonts w:ascii="仿宋" w:hAnsi="仿宋" w:eastAsia="仿宋" w:cs="仿宋"/>
          <w:sz w:val="28"/>
          <w:szCs w:val="28"/>
        </w:rPr>
      </w:pPr>
      <w:r>
        <w:rPr>
          <w:rFonts w:hint="eastAsia" w:ascii="仿宋" w:hAnsi="仿宋" w:eastAsia="仿宋" w:cs="仿宋"/>
          <w:sz w:val="28"/>
          <w:szCs w:val="28"/>
        </w:rPr>
        <w:t>2、经过甲方确认的乙方带访客户支付首付款，就甲方项目签订《商品房买卖合同》，该套房屋视为成功销售。</w:t>
      </w:r>
    </w:p>
    <w:p w14:paraId="4C9AB5DD">
      <w:pPr>
        <w:spacing w:line="420" w:lineRule="exact"/>
        <w:contextualSpacing/>
        <w:rPr>
          <w:rFonts w:ascii="仿宋" w:hAnsi="仿宋" w:eastAsia="仿宋" w:cs="仿宋"/>
          <w:sz w:val="28"/>
          <w:szCs w:val="28"/>
        </w:rPr>
      </w:pPr>
    </w:p>
    <w:p w14:paraId="663FC137">
      <w:pPr>
        <w:spacing w:line="420" w:lineRule="exact"/>
        <w:contextualSpacing/>
        <w:rPr>
          <w:rFonts w:ascii="仿宋" w:hAnsi="仿宋" w:eastAsia="仿宋" w:cs="仿宋"/>
          <w:b/>
          <w:sz w:val="28"/>
          <w:szCs w:val="28"/>
        </w:rPr>
      </w:pPr>
      <w:r>
        <w:rPr>
          <w:rFonts w:hint="eastAsia" w:ascii="仿宋" w:hAnsi="仿宋" w:eastAsia="仿宋" w:cs="仿宋"/>
          <w:b/>
          <w:sz w:val="28"/>
          <w:szCs w:val="28"/>
        </w:rPr>
        <w:t>第八条</w:t>
      </w:r>
      <w:r>
        <w:rPr>
          <w:rFonts w:ascii="仿宋" w:hAnsi="仿宋" w:eastAsia="仿宋" w:cs="仿宋"/>
          <w:b/>
          <w:sz w:val="28"/>
          <w:szCs w:val="28"/>
        </w:rPr>
        <w:t>渠道服务</w:t>
      </w:r>
      <w:r>
        <w:rPr>
          <w:rFonts w:hint="eastAsia" w:ascii="仿宋" w:hAnsi="仿宋" w:eastAsia="仿宋" w:cs="仿宋"/>
          <w:b/>
          <w:sz w:val="28"/>
          <w:szCs w:val="28"/>
        </w:rPr>
        <w:t>服务费的核算与支付</w:t>
      </w:r>
    </w:p>
    <w:p w14:paraId="36E44455">
      <w:pPr>
        <w:spacing w:line="440" w:lineRule="exact"/>
        <w:rPr>
          <w:rFonts w:ascii="仿宋" w:hAnsi="仿宋" w:eastAsia="仿宋" w:cs="仿宋"/>
          <w:sz w:val="28"/>
          <w:szCs w:val="28"/>
        </w:rPr>
      </w:pPr>
      <w:bookmarkStart w:id="0" w:name="_Hlk185164493"/>
      <w:r>
        <w:rPr>
          <w:rFonts w:hint="eastAsia" w:ascii="仿宋" w:hAnsi="仿宋" w:eastAsia="仿宋" w:cs="仿宋"/>
          <w:sz w:val="28"/>
          <w:szCs w:val="28"/>
        </w:rPr>
        <w:t>1、</w:t>
      </w:r>
      <w:r>
        <w:rPr>
          <w:rFonts w:ascii="仿宋" w:hAnsi="仿宋" w:eastAsia="仿宋" w:cs="仿宋"/>
          <w:sz w:val="28"/>
          <w:szCs w:val="28"/>
        </w:rPr>
        <w:t>渠道</w:t>
      </w:r>
      <w:r>
        <w:rPr>
          <w:rFonts w:hint="eastAsia" w:ascii="仿宋" w:hAnsi="仿宋" w:eastAsia="仿宋" w:cs="仿宋"/>
          <w:sz w:val="28"/>
          <w:szCs w:val="28"/>
        </w:rPr>
        <w:t>服务费率：每个自然月为一个考核期，即</w:t>
      </w:r>
      <w:r>
        <w:rPr>
          <w:rFonts w:ascii="仿宋" w:hAnsi="仿宋" w:eastAsia="仿宋" w:cs="仿宋"/>
          <w:sz w:val="28"/>
          <w:szCs w:val="28"/>
        </w:rPr>
        <w:t>202</w:t>
      </w:r>
      <w:r>
        <w:rPr>
          <w:rFonts w:hint="eastAsia" w:ascii="仿宋" w:hAnsi="仿宋" w:eastAsia="仿宋" w:cs="仿宋"/>
          <w:sz w:val="28"/>
          <w:szCs w:val="28"/>
        </w:rPr>
        <w:t>5年1月</w:t>
      </w:r>
      <w:r>
        <w:rPr>
          <w:rFonts w:ascii="仿宋" w:hAnsi="仿宋" w:eastAsia="仿宋" w:cs="仿宋"/>
          <w:sz w:val="28"/>
          <w:szCs w:val="28"/>
        </w:rPr>
        <w:t>1</w:t>
      </w:r>
      <w:r>
        <w:rPr>
          <w:rFonts w:hint="eastAsia" w:ascii="仿宋" w:hAnsi="仿宋" w:eastAsia="仿宋" w:cs="仿宋"/>
          <w:sz w:val="28"/>
          <w:szCs w:val="28"/>
        </w:rPr>
        <w:t>日</w:t>
      </w:r>
      <w:r>
        <w:rPr>
          <w:rFonts w:ascii="仿宋" w:hAnsi="仿宋" w:eastAsia="仿宋" w:cs="仿宋"/>
          <w:sz w:val="28"/>
          <w:szCs w:val="28"/>
        </w:rPr>
        <w:t>-202</w:t>
      </w:r>
      <w:r>
        <w:rPr>
          <w:rFonts w:hint="eastAsia" w:ascii="仿宋" w:hAnsi="仿宋" w:eastAsia="仿宋" w:cs="仿宋"/>
          <w:sz w:val="28"/>
          <w:szCs w:val="28"/>
        </w:rPr>
        <w:t>5年1</w:t>
      </w:r>
      <w:r>
        <w:rPr>
          <w:rFonts w:ascii="仿宋" w:hAnsi="仿宋" w:eastAsia="仿宋" w:cs="仿宋"/>
          <w:sz w:val="28"/>
          <w:szCs w:val="28"/>
        </w:rPr>
        <w:t>月3</w:t>
      </w:r>
      <w:r>
        <w:rPr>
          <w:rFonts w:hint="eastAsia" w:ascii="仿宋" w:hAnsi="仿宋" w:eastAsia="仿宋" w:cs="仿宋"/>
          <w:sz w:val="28"/>
          <w:szCs w:val="28"/>
        </w:rPr>
        <w:t>1日、</w:t>
      </w:r>
      <w:r>
        <w:rPr>
          <w:rFonts w:ascii="仿宋" w:hAnsi="仿宋" w:eastAsia="仿宋" w:cs="仿宋"/>
          <w:sz w:val="28"/>
          <w:szCs w:val="28"/>
        </w:rPr>
        <w:t>202</w:t>
      </w:r>
      <w:r>
        <w:rPr>
          <w:rFonts w:hint="eastAsia" w:ascii="仿宋" w:hAnsi="仿宋" w:eastAsia="仿宋" w:cs="仿宋"/>
          <w:sz w:val="28"/>
          <w:szCs w:val="28"/>
        </w:rPr>
        <w:t>5年2月</w:t>
      </w:r>
      <w:r>
        <w:rPr>
          <w:rFonts w:ascii="仿宋" w:hAnsi="仿宋" w:eastAsia="仿宋" w:cs="仿宋"/>
          <w:sz w:val="28"/>
          <w:szCs w:val="28"/>
        </w:rPr>
        <w:t>1</w:t>
      </w:r>
      <w:r>
        <w:rPr>
          <w:rFonts w:hint="eastAsia" w:ascii="仿宋" w:hAnsi="仿宋" w:eastAsia="仿宋" w:cs="仿宋"/>
          <w:sz w:val="28"/>
          <w:szCs w:val="28"/>
        </w:rPr>
        <w:t>日</w:t>
      </w:r>
      <w:r>
        <w:rPr>
          <w:rFonts w:ascii="仿宋" w:hAnsi="仿宋" w:eastAsia="仿宋" w:cs="仿宋"/>
          <w:sz w:val="28"/>
          <w:szCs w:val="28"/>
        </w:rPr>
        <w:t>-202</w:t>
      </w:r>
      <w:r>
        <w:rPr>
          <w:rFonts w:hint="eastAsia" w:ascii="仿宋" w:hAnsi="仿宋" w:eastAsia="仿宋" w:cs="仿宋"/>
          <w:sz w:val="28"/>
          <w:szCs w:val="28"/>
        </w:rPr>
        <w:t>5年2</w:t>
      </w:r>
      <w:r>
        <w:rPr>
          <w:rFonts w:ascii="仿宋" w:hAnsi="仿宋" w:eastAsia="仿宋" w:cs="仿宋"/>
          <w:sz w:val="28"/>
          <w:szCs w:val="28"/>
        </w:rPr>
        <w:t>月</w:t>
      </w:r>
      <w:r>
        <w:rPr>
          <w:rFonts w:hint="eastAsia" w:ascii="仿宋" w:hAnsi="仿宋" w:eastAsia="仿宋" w:cs="仿宋"/>
          <w:sz w:val="28"/>
          <w:szCs w:val="28"/>
        </w:rPr>
        <w:t>28日、</w:t>
      </w:r>
      <w:r>
        <w:rPr>
          <w:rFonts w:ascii="仿宋" w:hAnsi="仿宋" w:eastAsia="仿宋" w:cs="仿宋"/>
          <w:sz w:val="28"/>
          <w:szCs w:val="28"/>
        </w:rPr>
        <w:t>202</w:t>
      </w:r>
      <w:r>
        <w:rPr>
          <w:rFonts w:hint="eastAsia" w:ascii="仿宋" w:hAnsi="仿宋" w:eastAsia="仿宋" w:cs="仿宋"/>
          <w:sz w:val="28"/>
          <w:szCs w:val="28"/>
        </w:rPr>
        <w:t>5年3月</w:t>
      </w:r>
      <w:r>
        <w:rPr>
          <w:rFonts w:ascii="仿宋" w:hAnsi="仿宋" w:eastAsia="仿宋" w:cs="仿宋"/>
          <w:sz w:val="28"/>
          <w:szCs w:val="28"/>
        </w:rPr>
        <w:t>1</w:t>
      </w:r>
      <w:r>
        <w:rPr>
          <w:rFonts w:hint="eastAsia" w:ascii="仿宋" w:hAnsi="仿宋" w:eastAsia="仿宋" w:cs="仿宋"/>
          <w:sz w:val="28"/>
          <w:szCs w:val="28"/>
        </w:rPr>
        <w:t>日</w:t>
      </w:r>
      <w:r>
        <w:rPr>
          <w:rFonts w:ascii="仿宋" w:hAnsi="仿宋" w:eastAsia="仿宋" w:cs="仿宋"/>
          <w:sz w:val="28"/>
          <w:szCs w:val="28"/>
        </w:rPr>
        <w:t>-202</w:t>
      </w:r>
      <w:r>
        <w:rPr>
          <w:rFonts w:hint="eastAsia" w:ascii="仿宋" w:hAnsi="仿宋" w:eastAsia="仿宋" w:cs="仿宋"/>
          <w:sz w:val="28"/>
          <w:szCs w:val="28"/>
        </w:rPr>
        <w:t>5年3</w:t>
      </w:r>
      <w:r>
        <w:rPr>
          <w:rFonts w:ascii="仿宋" w:hAnsi="仿宋" w:eastAsia="仿宋" w:cs="仿宋"/>
          <w:sz w:val="28"/>
          <w:szCs w:val="28"/>
        </w:rPr>
        <w:t>月3</w:t>
      </w:r>
      <w:r>
        <w:rPr>
          <w:rFonts w:hint="eastAsia" w:ascii="仿宋" w:hAnsi="仿宋" w:eastAsia="仿宋" w:cs="仿宋"/>
          <w:sz w:val="28"/>
          <w:szCs w:val="28"/>
        </w:rPr>
        <w:t>1日共计三个考核期。</w:t>
      </w:r>
      <w:r>
        <w:rPr>
          <w:rFonts w:ascii="仿宋" w:hAnsi="仿宋" w:eastAsia="仿宋" w:cs="仿宋"/>
          <w:sz w:val="28"/>
          <w:szCs w:val="28"/>
        </w:rPr>
        <w:t>渠道</w:t>
      </w:r>
      <w:r>
        <w:rPr>
          <w:rFonts w:hint="eastAsia" w:ascii="仿宋" w:hAnsi="仿宋" w:eastAsia="仿宋" w:cs="仿宋"/>
          <w:sz w:val="28"/>
          <w:szCs w:val="28"/>
        </w:rPr>
        <w:t>服务费率以每个考核期内乙方带访客户总认购住宅套数为界定，根据乙方带访客户签订的不同产品，高层住宅按《商品房买卖合同》总签约金额结算佣金，综合点数5</w:t>
      </w:r>
      <w:r>
        <w:rPr>
          <w:rFonts w:ascii="仿宋" w:hAnsi="仿宋" w:eastAsia="仿宋" w:cs="仿宋"/>
          <w:sz w:val="28"/>
          <w:szCs w:val="28"/>
        </w:rPr>
        <w:t>%-7%</w:t>
      </w:r>
      <w:r>
        <w:rPr>
          <w:rFonts w:hint="eastAsia" w:ascii="仿宋" w:hAnsi="仿宋" w:eastAsia="仿宋" w:cs="仿宋"/>
          <w:sz w:val="28"/>
          <w:szCs w:val="28"/>
        </w:rPr>
        <w:t>：</w:t>
      </w:r>
    </w:p>
    <w:p w14:paraId="6E1E3330">
      <w:pPr>
        <w:spacing w:line="440" w:lineRule="exact"/>
        <w:rPr>
          <w:rFonts w:ascii="仿宋" w:hAnsi="仿宋" w:eastAsia="仿宋" w:cs="仿宋"/>
          <w:sz w:val="28"/>
          <w:szCs w:val="28"/>
        </w:rPr>
      </w:pPr>
      <w:r>
        <w:rPr>
          <w:rFonts w:hint="eastAsia" w:ascii="仿宋" w:hAnsi="仿宋" w:eastAsia="仿宋" w:cs="仿宋"/>
          <w:sz w:val="28"/>
          <w:szCs w:val="28"/>
        </w:rPr>
        <w:t>（1）佣金标准为：</w:t>
      </w:r>
    </w:p>
    <w:p w14:paraId="179EAF20">
      <w:pPr>
        <w:spacing w:line="520" w:lineRule="exact"/>
        <w:ind w:firstLine="560" w:firstLineChars="200"/>
        <w:rPr>
          <w:rFonts w:ascii="仿宋" w:hAnsi="仿宋" w:eastAsia="仿宋"/>
          <w:color w:val="000000"/>
          <w:kern w:val="0"/>
          <w:sz w:val="28"/>
          <w:szCs w:val="28"/>
        </w:rPr>
      </w:pPr>
      <w:r>
        <w:rPr>
          <w:rFonts w:hint="eastAsia" w:ascii="仿宋" w:hAnsi="仿宋" w:eastAsia="仿宋"/>
          <w:color w:val="000000"/>
          <w:sz w:val="28"/>
          <w:szCs w:val="28"/>
        </w:rPr>
        <w:t>合同期内以每个自然月为一个考核期，每个考核期内</w:t>
      </w:r>
      <w:r>
        <w:rPr>
          <w:rFonts w:hint="eastAsia" w:ascii="仿宋" w:hAnsi="仿宋" w:eastAsia="仿宋"/>
          <w:color w:val="000000"/>
          <w:kern w:val="0"/>
          <w:sz w:val="28"/>
          <w:szCs w:val="28"/>
        </w:rPr>
        <w:t>高层住宅总认购套数为1-</w:t>
      </w:r>
      <w:r>
        <w:rPr>
          <w:rFonts w:ascii="仿宋" w:hAnsi="仿宋" w:eastAsia="仿宋"/>
          <w:color w:val="000000"/>
          <w:kern w:val="0"/>
          <w:sz w:val="28"/>
          <w:szCs w:val="28"/>
        </w:rPr>
        <w:t>5</w:t>
      </w:r>
      <w:r>
        <w:rPr>
          <w:rFonts w:hint="eastAsia" w:ascii="仿宋" w:hAnsi="仿宋" w:eastAsia="仿宋"/>
          <w:color w:val="000000"/>
          <w:kern w:val="0"/>
          <w:sz w:val="28"/>
          <w:szCs w:val="28"/>
        </w:rPr>
        <w:t>套，按《商品房买卖合同》总签约金额的5%结算渠道服务费；总认购套数≥</w:t>
      </w:r>
      <w:r>
        <w:rPr>
          <w:rFonts w:ascii="仿宋" w:hAnsi="仿宋" w:eastAsia="仿宋"/>
          <w:color w:val="000000"/>
          <w:kern w:val="0"/>
          <w:sz w:val="28"/>
          <w:szCs w:val="28"/>
        </w:rPr>
        <w:t>6</w:t>
      </w:r>
      <w:r>
        <w:rPr>
          <w:rFonts w:hint="eastAsia" w:ascii="仿宋" w:hAnsi="仿宋" w:eastAsia="仿宋"/>
          <w:color w:val="000000"/>
          <w:kern w:val="0"/>
          <w:sz w:val="28"/>
          <w:szCs w:val="28"/>
        </w:rPr>
        <w:t>套，按《商品房买卖合同》总签约金额的6%结算渠道服务费。</w:t>
      </w:r>
    </w:p>
    <w:p w14:paraId="3DB12DAD">
      <w:pPr>
        <w:spacing w:line="520" w:lineRule="exact"/>
        <w:rPr>
          <w:rFonts w:ascii="仿宋" w:hAnsi="仿宋" w:eastAsia="仿宋"/>
          <w:color w:val="000000"/>
          <w:kern w:val="0"/>
          <w:sz w:val="28"/>
          <w:szCs w:val="28"/>
        </w:rPr>
      </w:pPr>
      <w:r>
        <w:rPr>
          <w:rFonts w:hint="eastAsia" w:ascii="仿宋" w:hAnsi="仿宋" w:eastAsia="仿宋"/>
          <w:color w:val="000000"/>
          <w:kern w:val="0"/>
          <w:sz w:val="28"/>
          <w:szCs w:val="28"/>
        </w:rPr>
        <w:t>（2）平台激励：</w:t>
      </w:r>
    </w:p>
    <w:p w14:paraId="51321186">
      <w:pPr>
        <w:spacing w:line="520" w:lineRule="exact"/>
        <w:rPr>
          <w:rFonts w:ascii="仿宋" w:hAnsi="仿宋" w:eastAsia="仿宋"/>
          <w:color w:val="000000"/>
          <w:kern w:val="0"/>
          <w:sz w:val="28"/>
          <w:szCs w:val="28"/>
        </w:rPr>
      </w:pPr>
      <w:r>
        <w:rPr>
          <w:rFonts w:hint="eastAsia" w:ascii="仿宋" w:hAnsi="仿宋" w:eastAsia="仿宋"/>
          <w:color w:val="000000"/>
          <w:kern w:val="0"/>
          <w:sz w:val="28"/>
          <w:szCs w:val="28"/>
        </w:rPr>
        <w:t xml:space="preserve">    </w:t>
      </w:r>
      <w:r>
        <w:rPr>
          <w:rFonts w:hint="eastAsia" w:ascii="仿宋" w:hAnsi="仿宋" w:eastAsia="仿宋"/>
          <w:color w:val="000000"/>
          <w:sz w:val="28"/>
          <w:szCs w:val="28"/>
        </w:rPr>
        <w:t>合同期内以每个自然月为一个考核期，每个考核期内</w:t>
      </w:r>
      <w:r>
        <w:rPr>
          <w:rFonts w:hint="eastAsia" w:ascii="仿宋" w:hAnsi="仿宋" w:eastAsia="仿宋"/>
          <w:color w:val="000000"/>
          <w:kern w:val="0"/>
          <w:sz w:val="28"/>
          <w:szCs w:val="28"/>
        </w:rPr>
        <w:t>高层住宅总认购套数≥</w:t>
      </w:r>
      <w:r>
        <w:rPr>
          <w:rFonts w:ascii="仿宋" w:hAnsi="仿宋" w:eastAsia="仿宋"/>
          <w:color w:val="000000"/>
          <w:kern w:val="0"/>
          <w:sz w:val="28"/>
          <w:szCs w:val="28"/>
        </w:rPr>
        <w:t>6</w:t>
      </w:r>
      <w:r>
        <w:rPr>
          <w:rFonts w:hint="eastAsia" w:ascii="仿宋" w:hAnsi="仿宋" w:eastAsia="仿宋"/>
          <w:color w:val="000000"/>
          <w:kern w:val="0"/>
          <w:sz w:val="28"/>
          <w:szCs w:val="28"/>
        </w:rPr>
        <w:t>套，按《商品房买卖合同》总签约金额的1%结算平台激励。</w:t>
      </w:r>
    </w:p>
    <w:bookmarkEnd w:id="0"/>
    <w:p w14:paraId="08D72D0E">
      <w:pPr>
        <w:spacing w:line="440" w:lineRule="exact"/>
        <w:rPr>
          <w:rFonts w:ascii="仿宋" w:hAnsi="仿宋" w:eastAsia="仿宋" w:cs="仿宋"/>
          <w:sz w:val="28"/>
          <w:szCs w:val="28"/>
        </w:rPr>
      </w:pPr>
      <w:r>
        <w:rPr>
          <w:rFonts w:hint="eastAsia" w:ascii="仿宋" w:hAnsi="仿宋" w:eastAsia="仿宋" w:cs="仿宋"/>
          <w:sz w:val="28"/>
          <w:szCs w:val="28"/>
        </w:rPr>
        <w:t>2、甲方承诺在客户签署《商品房买卖合同》且支付足额购房首付款后支付</w:t>
      </w:r>
      <w:r>
        <w:rPr>
          <w:rFonts w:ascii="仿宋" w:hAnsi="仿宋" w:eastAsia="仿宋" w:cs="仿宋"/>
          <w:sz w:val="28"/>
          <w:szCs w:val="28"/>
        </w:rPr>
        <w:t>10</w:t>
      </w:r>
      <w:r>
        <w:rPr>
          <w:rFonts w:hint="eastAsia" w:ascii="仿宋" w:hAnsi="仿宋" w:eastAsia="仿宋" w:cs="仿宋"/>
          <w:sz w:val="28"/>
          <w:szCs w:val="28"/>
        </w:rPr>
        <w:t>0%的</w:t>
      </w:r>
      <w:r>
        <w:rPr>
          <w:rFonts w:ascii="仿宋" w:hAnsi="仿宋" w:eastAsia="仿宋" w:cs="仿宋"/>
          <w:sz w:val="28"/>
          <w:szCs w:val="28"/>
        </w:rPr>
        <w:t>渠道服务</w:t>
      </w:r>
      <w:r>
        <w:rPr>
          <w:rFonts w:hint="eastAsia" w:ascii="仿宋" w:hAnsi="仿宋" w:eastAsia="仿宋" w:cs="仿宋"/>
          <w:sz w:val="28"/>
          <w:szCs w:val="28"/>
        </w:rPr>
        <w:t>服务费，自</w:t>
      </w:r>
      <w:r>
        <w:rPr>
          <w:rFonts w:ascii="仿宋" w:hAnsi="仿宋" w:eastAsia="仿宋" w:cs="仿宋"/>
          <w:sz w:val="28"/>
          <w:szCs w:val="28"/>
        </w:rPr>
        <w:t>渠道服务</w:t>
      </w:r>
      <w:r>
        <w:rPr>
          <w:rFonts w:hint="eastAsia" w:ascii="仿宋" w:hAnsi="仿宋" w:eastAsia="仿宋" w:cs="仿宋"/>
          <w:sz w:val="28"/>
          <w:szCs w:val="28"/>
        </w:rPr>
        <w:t>合作协议签订后每自然月结算。每个考核期内，以认购数据进行</w:t>
      </w:r>
      <w:r>
        <w:rPr>
          <w:rFonts w:ascii="仿宋" w:hAnsi="仿宋" w:eastAsia="仿宋" w:cs="仿宋"/>
          <w:sz w:val="28"/>
          <w:szCs w:val="28"/>
        </w:rPr>
        <w:t>渠道</w:t>
      </w:r>
      <w:r>
        <w:rPr>
          <w:rFonts w:hint="eastAsia" w:ascii="仿宋" w:hAnsi="仿宋" w:eastAsia="仿宋" w:cs="仿宋"/>
          <w:sz w:val="28"/>
          <w:szCs w:val="28"/>
        </w:rPr>
        <w:t>服务费率修正，在后一个月结算中修正增减；合作期满，界定为乙方客户的尚未结算的</w:t>
      </w:r>
      <w:r>
        <w:rPr>
          <w:rFonts w:ascii="仿宋" w:hAnsi="仿宋" w:eastAsia="仿宋" w:cs="仿宋"/>
          <w:sz w:val="28"/>
          <w:szCs w:val="28"/>
        </w:rPr>
        <w:t>渠道</w:t>
      </w:r>
      <w:r>
        <w:rPr>
          <w:rFonts w:hint="eastAsia" w:ascii="仿宋" w:hAnsi="仿宋" w:eastAsia="仿宋" w:cs="仿宋"/>
          <w:sz w:val="28"/>
          <w:szCs w:val="28"/>
        </w:rPr>
        <w:t>服务费可在期满后最终结算，以认购数据进行</w:t>
      </w:r>
      <w:r>
        <w:rPr>
          <w:rFonts w:ascii="仿宋" w:hAnsi="仿宋" w:eastAsia="仿宋" w:cs="仿宋"/>
          <w:sz w:val="28"/>
          <w:szCs w:val="28"/>
        </w:rPr>
        <w:t>渠道</w:t>
      </w:r>
      <w:r>
        <w:rPr>
          <w:rFonts w:hint="eastAsia" w:ascii="仿宋" w:hAnsi="仿宋" w:eastAsia="仿宋" w:cs="仿宋"/>
          <w:sz w:val="28"/>
          <w:szCs w:val="28"/>
        </w:rPr>
        <w:t>服务费率修正，在最后结算中修正增减。</w:t>
      </w:r>
      <w:r>
        <w:rPr>
          <w:rFonts w:hint="eastAsia" w:ascii="仿宋" w:hAnsi="仿宋" w:eastAsia="仿宋" w:cs="仿宋"/>
          <w:sz w:val="28"/>
          <w:szCs w:val="28"/>
          <w:lang w:eastAsia="zh-Hans"/>
        </w:rPr>
        <w:t>乙方在达到结算条件后</w:t>
      </w:r>
      <w:r>
        <w:rPr>
          <w:rFonts w:hint="eastAsia" w:ascii="仿宋" w:hAnsi="仿宋" w:eastAsia="仿宋" w:cs="仿宋"/>
          <w:sz w:val="28"/>
          <w:szCs w:val="28"/>
        </w:rPr>
        <w:t>向甲方申请支付</w:t>
      </w:r>
      <w:r>
        <w:rPr>
          <w:rFonts w:ascii="仿宋" w:hAnsi="仿宋" w:eastAsia="仿宋" w:cs="仿宋"/>
          <w:sz w:val="28"/>
          <w:szCs w:val="28"/>
        </w:rPr>
        <w:t>渠道</w:t>
      </w:r>
      <w:r>
        <w:rPr>
          <w:rFonts w:hint="eastAsia" w:ascii="仿宋" w:hAnsi="仿宋" w:eastAsia="仿宋" w:cs="仿宋"/>
          <w:sz w:val="28"/>
          <w:szCs w:val="28"/>
        </w:rPr>
        <w:t>服务费，申请的金额根据甲方授权代表签字确认的《成交结算单》、《客户确认单》，作为业绩凭证。甲方收到材料后</w:t>
      </w:r>
      <w:r>
        <w:rPr>
          <w:rFonts w:ascii="仿宋" w:hAnsi="仿宋" w:eastAsia="仿宋" w:cs="仿宋"/>
          <w:sz w:val="28"/>
          <w:szCs w:val="28"/>
        </w:rPr>
        <w:t>3</w:t>
      </w:r>
      <w:r>
        <w:rPr>
          <w:rFonts w:hint="eastAsia" w:ascii="仿宋" w:hAnsi="仿宋" w:eastAsia="仿宋" w:cs="仿宋"/>
          <w:sz w:val="28"/>
          <w:szCs w:val="28"/>
          <w:lang w:eastAsia="zh-Hans"/>
        </w:rPr>
        <w:t>日内</w:t>
      </w:r>
      <w:r>
        <w:rPr>
          <w:rFonts w:hint="eastAsia" w:ascii="仿宋" w:hAnsi="仿宋" w:eastAsia="仿宋" w:cs="仿宋"/>
          <w:sz w:val="28"/>
          <w:szCs w:val="28"/>
        </w:rPr>
        <w:t>提起内部付款审批流程，经审批，向乙方提供已经审批的</w:t>
      </w:r>
      <w:r>
        <w:rPr>
          <w:rFonts w:ascii="仿宋" w:hAnsi="仿宋" w:eastAsia="仿宋" w:cs="仿宋"/>
          <w:sz w:val="28"/>
          <w:szCs w:val="28"/>
        </w:rPr>
        <w:t>渠道服务</w:t>
      </w:r>
      <w:r>
        <w:rPr>
          <w:rFonts w:hint="eastAsia" w:ascii="仿宋" w:hAnsi="仿宋" w:eastAsia="仿宋" w:cs="仿宋"/>
          <w:sz w:val="28"/>
          <w:szCs w:val="28"/>
        </w:rPr>
        <w:t>费用结算明细表等，逾期未确认且未提出书面异议的，视为已审核确认。乙方按要求盖章，同时按照双方确认的金额向甲方开具增值税专用发票，甲方在收到乙方开具的增值税专用发票后</w:t>
      </w:r>
      <w:r>
        <w:rPr>
          <w:rFonts w:ascii="仿宋" w:hAnsi="仿宋" w:eastAsia="仿宋" w:cs="仿宋"/>
          <w:sz w:val="28"/>
          <w:szCs w:val="28"/>
        </w:rPr>
        <w:t>7</w:t>
      </w:r>
      <w:r>
        <w:rPr>
          <w:rFonts w:hint="eastAsia" w:ascii="仿宋" w:hAnsi="仿宋" w:eastAsia="仿宋" w:cs="仿宋"/>
          <w:sz w:val="28"/>
          <w:szCs w:val="28"/>
        </w:rPr>
        <w:t>个自然日内将确认的</w:t>
      </w:r>
      <w:r>
        <w:rPr>
          <w:rFonts w:ascii="仿宋" w:hAnsi="仿宋" w:eastAsia="仿宋" w:cs="仿宋"/>
          <w:sz w:val="28"/>
          <w:szCs w:val="28"/>
        </w:rPr>
        <w:t>渠道</w:t>
      </w:r>
      <w:r>
        <w:rPr>
          <w:rFonts w:hint="eastAsia" w:ascii="仿宋" w:hAnsi="仿宋" w:eastAsia="仿宋" w:cs="仿宋"/>
          <w:sz w:val="28"/>
          <w:szCs w:val="28"/>
        </w:rPr>
        <w:t>服务费支付给乙方。</w:t>
      </w:r>
    </w:p>
    <w:p w14:paraId="41E830BA">
      <w:pPr>
        <w:spacing w:line="420" w:lineRule="exact"/>
        <w:contextualSpacing/>
        <w:jc w:val="left"/>
        <w:rPr>
          <w:rFonts w:ascii="仿宋" w:hAnsi="仿宋" w:eastAsia="仿宋" w:cs="仿宋"/>
          <w:sz w:val="28"/>
          <w:szCs w:val="28"/>
        </w:rPr>
      </w:pPr>
      <w:r>
        <w:rPr>
          <w:rFonts w:hint="eastAsia" w:ascii="仿宋" w:hAnsi="仿宋" w:eastAsia="仿宋" w:cs="仿宋"/>
          <w:sz w:val="28"/>
          <w:szCs w:val="28"/>
        </w:rPr>
        <w:t>3、无论何种原因，成功销售的房源发生退房的，退房的套数从已认购套数中扣除，并据此计算实际认购套数及相应的</w:t>
      </w:r>
      <w:r>
        <w:rPr>
          <w:rFonts w:ascii="仿宋" w:hAnsi="仿宋" w:eastAsia="仿宋" w:cs="仿宋"/>
          <w:sz w:val="28"/>
          <w:szCs w:val="28"/>
        </w:rPr>
        <w:t>渠道</w:t>
      </w:r>
      <w:r>
        <w:rPr>
          <w:rFonts w:hint="eastAsia" w:ascii="仿宋" w:hAnsi="仿宋" w:eastAsia="仿宋" w:cs="仿宋"/>
          <w:sz w:val="28"/>
          <w:szCs w:val="28"/>
        </w:rPr>
        <w:t>服务费率。因退房导致费率档次发生变化使得已付</w:t>
      </w:r>
      <w:r>
        <w:rPr>
          <w:rFonts w:ascii="仿宋" w:hAnsi="仿宋" w:eastAsia="仿宋" w:cs="仿宋"/>
          <w:sz w:val="28"/>
          <w:szCs w:val="28"/>
        </w:rPr>
        <w:t>渠道</w:t>
      </w:r>
      <w:r>
        <w:rPr>
          <w:rFonts w:hint="eastAsia" w:ascii="仿宋" w:hAnsi="仿宋" w:eastAsia="仿宋" w:cs="仿宋"/>
          <w:sz w:val="28"/>
          <w:szCs w:val="28"/>
        </w:rPr>
        <w:t>服务费大于应结</w:t>
      </w:r>
      <w:r>
        <w:rPr>
          <w:rFonts w:ascii="仿宋" w:hAnsi="仿宋" w:eastAsia="仿宋" w:cs="仿宋"/>
          <w:sz w:val="28"/>
          <w:szCs w:val="28"/>
        </w:rPr>
        <w:t>渠道</w:t>
      </w:r>
      <w:r>
        <w:rPr>
          <w:rFonts w:hint="eastAsia" w:ascii="仿宋" w:hAnsi="仿宋" w:eastAsia="仿宋" w:cs="仿宋"/>
          <w:sz w:val="28"/>
          <w:szCs w:val="28"/>
        </w:rPr>
        <w:t>服务费的，超出部分甲方有权选择由乙方返还或从乙方下次应结</w:t>
      </w:r>
      <w:r>
        <w:rPr>
          <w:rFonts w:ascii="仿宋" w:hAnsi="仿宋" w:eastAsia="仿宋" w:cs="仿宋"/>
          <w:sz w:val="28"/>
          <w:szCs w:val="28"/>
        </w:rPr>
        <w:t>渠道</w:t>
      </w:r>
      <w:r>
        <w:rPr>
          <w:rFonts w:hint="eastAsia" w:ascii="仿宋" w:hAnsi="仿宋" w:eastAsia="仿宋" w:cs="仿宋"/>
          <w:sz w:val="28"/>
          <w:szCs w:val="28"/>
        </w:rPr>
        <w:t>服务费中扣除。</w:t>
      </w:r>
    </w:p>
    <w:p w14:paraId="03A223B8">
      <w:pPr>
        <w:adjustRightInd w:val="0"/>
        <w:spacing w:before="156" w:beforeLines="50" w:after="156" w:afterLines="50" w:line="420" w:lineRule="exact"/>
        <w:contextualSpacing/>
        <w:rPr>
          <w:rFonts w:ascii="仿宋" w:hAnsi="仿宋" w:eastAsia="仿宋" w:cs="仿宋"/>
          <w:kern w:val="28"/>
          <w:sz w:val="28"/>
          <w:szCs w:val="28"/>
        </w:rPr>
      </w:pPr>
      <w:r>
        <w:rPr>
          <w:rFonts w:hint="eastAsia" w:ascii="仿宋" w:hAnsi="仿宋" w:eastAsia="仿宋" w:cs="仿宋"/>
          <w:sz w:val="28"/>
          <w:szCs w:val="28"/>
        </w:rPr>
        <w:t>4、</w:t>
      </w:r>
      <w:r>
        <w:rPr>
          <w:rFonts w:hint="eastAsia" w:ascii="仿宋" w:hAnsi="仿宋" w:eastAsia="仿宋" w:cs="仿宋"/>
          <w:kern w:val="28"/>
          <w:sz w:val="28"/>
          <w:szCs w:val="28"/>
        </w:rPr>
        <w:t>甲方将</w:t>
      </w:r>
      <w:r>
        <w:rPr>
          <w:rFonts w:ascii="仿宋" w:hAnsi="仿宋" w:eastAsia="仿宋" w:cs="仿宋"/>
          <w:kern w:val="28"/>
          <w:sz w:val="28"/>
          <w:szCs w:val="28"/>
        </w:rPr>
        <w:t>渠道</w:t>
      </w:r>
      <w:r>
        <w:rPr>
          <w:rFonts w:hint="eastAsia" w:ascii="仿宋" w:hAnsi="仿宋" w:eastAsia="仿宋" w:cs="仿宋"/>
          <w:kern w:val="28"/>
          <w:sz w:val="28"/>
          <w:szCs w:val="28"/>
        </w:rPr>
        <w:t>服务费转入乙方以下账户：</w:t>
      </w:r>
    </w:p>
    <w:p w14:paraId="7E40FCA4">
      <w:pPr>
        <w:spacing w:line="42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户名： </w:t>
      </w:r>
    </w:p>
    <w:p w14:paraId="1E2925A1">
      <w:pPr>
        <w:spacing w:line="42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开户行： </w:t>
      </w:r>
    </w:p>
    <w:p w14:paraId="2B954351">
      <w:pPr>
        <w:spacing w:line="420" w:lineRule="exact"/>
        <w:rPr>
          <w:rFonts w:ascii="仿宋" w:hAnsi="仿宋" w:eastAsia="仿宋" w:cs="仿宋"/>
          <w:sz w:val="28"/>
          <w:szCs w:val="28"/>
        </w:rPr>
      </w:pPr>
      <w:r>
        <w:rPr>
          <w:rFonts w:hint="eastAsia" w:ascii="仿宋" w:hAnsi="仿宋" w:eastAsia="仿宋" w:cs="仿宋"/>
          <w:color w:val="000000"/>
          <w:sz w:val="28"/>
          <w:szCs w:val="28"/>
        </w:rPr>
        <w:t>账号：</w:t>
      </w:r>
      <w:r>
        <w:rPr>
          <w:rFonts w:ascii="仿宋" w:hAnsi="仿宋" w:eastAsia="仿宋" w:cs="仿宋"/>
          <w:color w:val="000000"/>
          <w:sz w:val="28"/>
          <w:szCs w:val="28"/>
        </w:rPr>
        <w:t xml:space="preserve"> </w:t>
      </w:r>
    </w:p>
    <w:p w14:paraId="18444C40">
      <w:pPr>
        <w:suppressAutoHyphens/>
        <w:spacing w:line="420" w:lineRule="exact"/>
        <w:rPr>
          <w:rFonts w:ascii="仿宋" w:hAnsi="仿宋" w:eastAsia="仿宋" w:cs="仿宋"/>
          <w:sz w:val="28"/>
          <w:szCs w:val="28"/>
        </w:rPr>
      </w:pPr>
      <w:r>
        <w:rPr>
          <w:rFonts w:hint="eastAsia" w:ascii="仿宋" w:hAnsi="仿宋" w:eastAsia="仿宋" w:cs="仿宋"/>
          <w:b/>
          <w:kern w:val="20481"/>
          <w:sz w:val="28"/>
          <w:szCs w:val="28"/>
        </w:rPr>
        <w:t>第九条违约责任</w:t>
      </w:r>
    </w:p>
    <w:p w14:paraId="0F2DF437">
      <w:pPr>
        <w:spacing w:line="420" w:lineRule="exact"/>
        <w:contextualSpacing/>
        <w:jc w:val="left"/>
        <w:rPr>
          <w:rFonts w:ascii="仿宋" w:hAnsi="仿宋" w:eastAsia="仿宋" w:cs="仿宋"/>
          <w:sz w:val="28"/>
          <w:szCs w:val="28"/>
        </w:rPr>
      </w:pPr>
      <w:r>
        <w:rPr>
          <w:rFonts w:hint="eastAsia" w:ascii="仿宋" w:hAnsi="仿宋" w:eastAsia="仿宋" w:cs="仿宋"/>
          <w:sz w:val="28"/>
          <w:szCs w:val="28"/>
        </w:rPr>
        <w:t>1、除本协议另有约定外，任何一方若违反本协议条款导致协议目的完全无法实现的，守约方有权提前15个自然日通知违约方解除协议，且违约方应向守约方赔偿相应损失。</w:t>
      </w:r>
    </w:p>
    <w:p w14:paraId="70FEA7F6">
      <w:pPr>
        <w:spacing w:line="420" w:lineRule="exact"/>
        <w:contextualSpacing/>
        <w:jc w:val="left"/>
        <w:rPr>
          <w:rFonts w:ascii="仿宋" w:hAnsi="仿宋" w:eastAsia="仿宋" w:cs="仿宋"/>
          <w:sz w:val="28"/>
          <w:szCs w:val="28"/>
        </w:rPr>
      </w:pPr>
      <w:r>
        <w:rPr>
          <w:rFonts w:hint="eastAsia" w:ascii="仿宋" w:hAnsi="仿宋" w:eastAsia="仿宋" w:cs="仿宋"/>
          <w:sz w:val="28"/>
          <w:szCs w:val="28"/>
        </w:rPr>
        <w:t>2、甲方应按照本协议约定及时、足额向乙方支付本合作协议规定的</w:t>
      </w:r>
      <w:r>
        <w:rPr>
          <w:rFonts w:ascii="仿宋" w:hAnsi="仿宋" w:eastAsia="仿宋" w:cs="仿宋"/>
          <w:sz w:val="28"/>
          <w:szCs w:val="28"/>
        </w:rPr>
        <w:t>渠道</w:t>
      </w:r>
      <w:r>
        <w:rPr>
          <w:rFonts w:hint="eastAsia" w:ascii="仿宋" w:hAnsi="仿宋" w:eastAsia="仿宋" w:cs="仿宋"/>
          <w:sz w:val="28"/>
          <w:szCs w:val="28"/>
        </w:rPr>
        <w:t>服务费。甲方承诺，在乙方无违约事项的前提下，若为甲方原因，每迟延一日支付，需向乙方支付迟延支付款项额0.0</w:t>
      </w:r>
      <w:r>
        <w:rPr>
          <w:rFonts w:ascii="仿宋" w:hAnsi="仿宋" w:eastAsia="仿宋" w:cs="仿宋"/>
          <w:sz w:val="28"/>
          <w:szCs w:val="28"/>
        </w:rPr>
        <w:t>2</w:t>
      </w:r>
      <w:r>
        <w:rPr>
          <w:rFonts w:hint="eastAsia" w:ascii="仿宋" w:hAnsi="仿宋" w:eastAsia="仿宋" w:cs="仿宋"/>
          <w:sz w:val="28"/>
          <w:szCs w:val="28"/>
        </w:rPr>
        <w:t>％的违约金。</w:t>
      </w:r>
    </w:p>
    <w:p w14:paraId="747E7B3B">
      <w:pPr>
        <w:spacing w:line="420" w:lineRule="exact"/>
        <w:contextualSpacing/>
        <w:jc w:val="left"/>
        <w:rPr>
          <w:rFonts w:ascii="仿宋" w:hAnsi="仿宋" w:eastAsia="仿宋" w:cs="仿宋"/>
          <w:sz w:val="28"/>
          <w:szCs w:val="28"/>
        </w:rPr>
      </w:pPr>
      <w:r>
        <w:rPr>
          <w:rFonts w:hint="eastAsia" w:ascii="仿宋" w:hAnsi="仿宋" w:eastAsia="仿宋" w:cs="仿宋"/>
          <w:sz w:val="28"/>
          <w:szCs w:val="28"/>
        </w:rPr>
        <w:t>3、因甲方逾期付款导致乙方采取法律手段追索债权的，由此产生的费用由甲方承担，包括但不限于律师费、诉讼费、保全费、调查取证费等。反之亦然，即因乙方违约导致甲方采取法律手段向乙方追责的，则由此产生的费用，由乙方承担，包括但不限于律师费、诉讼费、保全费、调查取证费等。</w:t>
      </w:r>
    </w:p>
    <w:p w14:paraId="334A71CF">
      <w:pPr>
        <w:spacing w:line="420" w:lineRule="exact"/>
        <w:rPr>
          <w:rFonts w:ascii="仿宋" w:hAnsi="仿宋" w:eastAsia="仿宋" w:cs="仿宋"/>
          <w:sz w:val="28"/>
          <w:szCs w:val="28"/>
        </w:rPr>
      </w:pPr>
      <w:r>
        <w:rPr>
          <w:rFonts w:hint="eastAsia" w:ascii="仿宋" w:hAnsi="仿宋" w:eastAsia="仿宋" w:cs="仿宋"/>
          <w:sz w:val="28"/>
          <w:szCs w:val="28"/>
        </w:rPr>
        <w:t>4、乙方对外输出的本项目价格信息须以甲方给予的价格为标准，无论何时，乙方渠道工作人员（含渠道直属单位及其二级</w:t>
      </w:r>
      <w:r>
        <w:rPr>
          <w:rFonts w:ascii="仿宋" w:hAnsi="仿宋" w:eastAsia="仿宋" w:cs="仿宋"/>
          <w:sz w:val="28"/>
          <w:szCs w:val="28"/>
        </w:rPr>
        <w:t>渠道服务</w:t>
      </w:r>
      <w:r>
        <w:rPr>
          <w:rFonts w:hint="eastAsia" w:ascii="仿宋" w:hAnsi="仿宋" w:eastAsia="仿宋" w:cs="仿宋"/>
          <w:sz w:val="28"/>
          <w:szCs w:val="28"/>
        </w:rPr>
        <w:t>单位，下同）无权向意向客户承诺其他任何形式的优惠。乙方违反本条款约定，甲方有权给予乙方处罚人民币</w:t>
      </w:r>
      <w:r>
        <w:rPr>
          <w:rFonts w:hint="eastAsia" w:ascii="仿宋" w:hAnsi="仿宋" w:eastAsia="仿宋" w:cs="仿宋"/>
          <w:sz w:val="28"/>
          <w:szCs w:val="28"/>
          <w:lang w:eastAsia="zh-Hans"/>
        </w:rPr>
        <w:t>伍</w:t>
      </w:r>
      <w:r>
        <w:rPr>
          <w:rFonts w:hint="eastAsia" w:ascii="仿宋" w:hAnsi="仿宋" w:eastAsia="仿宋" w:cs="仿宋"/>
          <w:sz w:val="28"/>
          <w:szCs w:val="28"/>
        </w:rPr>
        <w:t>万元整；由此造成甲方公司形象受损、公司利益损失等情况发生，甲方保留追究乙方法律责任的权利。</w:t>
      </w:r>
    </w:p>
    <w:p w14:paraId="49FCD0EA">
      <w:pPr>
        <w:spacing w:line="420" w:lineRule="exact"/>
        <w:rPr>
          <w:rFonts w:ascii="仿宋" w:hAnsi="仿宋" w:eastAsia="仿宋" w:cs="仿宋"/>
          <w:sz w:val="28"/>
          <w:szCs w:val="28"/>
        </w:rPr>
      </w:pPr>
      <w:r>
        <w:rPr>
          <w:rFonts w:hint="eastAsia" w:ascii="仿宋" w:hAnsi="仿宋" w:eastAsia="仿宋" w:cs="仿宋"/>
          <w:sz w:val="28"/>
          <w:szCs w:val="28"/>
        </w:rPr>
        <w:t>5、未经甲方同意，乙方不得以自己名义或者甲方名义向客户收取任何款项，否则甲方有权按伍万元/次要求乙方支付违约金。</w:t>
      </w:r>
    </w:p>
    <w:p w14:paraId="02E77C20">
      <w:pPr>
        <w:spacing w:line="420" w:lineRule="exact"/>
        <w:contextualSpacing/>
        <w:jc w:val="left"/>
        <w:rPr>
          <w:rFonts w:ascii="仿宋" w:hAnsi="仿宋" w:eastAsia="仿宋" w:cs="仿宋"/>
          <w:sz w:val="28"/>
          <w:szCs w:val="28"/>
        </w:rPr>
      </w:pPr>
      <w:r>
        <w:rPr>
          <w:rFonts w:hint="eastAsia" w:ascii="仿宋" w:hAnsi="仿宋" w:eastAsia="仿宋" w:cs="仿宋"/>
          <w:sz w:val="28"/>
          <w:szCs w:val="28"/>
        </w:rPr>
        <w:t>6、乙方渠道工作人员不得在本项目周边</w:t>
      </w:r>
      <w:r>
        <w:rPr>
          <w:rFonts w:ascii="仿宋" w:hAnsi="仿宋" w:eastAsia="仿宋" w:cs="仿宋"/>
          <w:sz w:val="28"/>
          <w:szCs w:val="28"/>
        </w:rPr>
        <w:t>500</w:t>
      </w:r>
      <w:r>
        <w:rPr>
          <w:rFonts w:hint="eastAsia" w:ascii="仿宋" w:hAnsi="仿宋" w:eastAsia="仿宋" w:cs="仿宋"/>
          <w:sz w:val="28"/>
          <w:szCs w:val="28"/>
        </w:rPr>
        <w:t>米范围内（此范围存在乙方合作门店的，门店正常橱窗展示及正常接待客户的除外及此区域已合作的竞品项目除外）恶意拦截客户，一经核实扣除该套佣金。类似情况再次发生，甲方有权给予乙方处罚人民币</w:t>
      </w:r>
      <w:r>
        <w:rPr>
          <w:rFonts w:hint="eastAsia" w:ascii="仿宋" w:hAnsi="仿宋" w:eastAsia="仿宋" w:cs="仿宋"/>
          <w:sz w:val="28"/>
          <w:szCs w:val="28"/>
          <w:lang w:eastAsia="zh-Hans"/>
        </w:rPr>
        <w:t>伍</w:t>
      </w:r>
      <w:r>
        <w:rPr>
          <w:rFonts w:hint="eastAsia" w:ascii="仿宋" w:hAnsi="仿宋" w:eastAsia="仿宋" w:cs="仿宋"/>
          <w:sz w:val="28"/>
          <w:szCs w:val="28"/>
        </w:rPr>
        <w:t>万元并立即解除与乙方的合作协议。</w:t>
      </w:r>
    </w:p>
    <w:p w14:paraId="0591864F">
      <w:pPr>
        <w:spacing w:line="420" w:lineRule="exact"/>
        <w:contextualSpacing/>
        <w:jc w:val="left"/>
        <w:rPr>
          <w:rFonts w:ascii="仿宋" w:hAnsi="仿宋" w:eastAsia="仿宋" w:cs="仿宋"/>
          <w:sz w:val="28"/>
          <w:szCs w:val="28"/>
        </w:rPr>
      </w:pPr>
      <w:r>
        <w:rPr>
          <w:rFonts w:hint="eastAsia" w:ascii="仿宋" w:hAnsi="仿宋" w:eastAsia="仿宋" w:cs="仿宋"/>
          <w:sz w:val="28"/>
          <w:szCs w:val="28"/>
        </w:rPr>
        <w:t>7、乙方渠道工作人员禁止与项目业主、甲方自然上门客户以及外围保安人员接触及攀谈，如有发现每次从佣金中扣除人民币</w:t>
      </w:r>
      <w:r>
        <w:rPr>
          <w:rFonts w:hint="eastAsia" w:ascii="仿宋" w:hAnsi="仿宋" w:eastAsia="仿宋" w:cs="仿宋"/>
          <w:sz w:val="28"/>
          <w:szCs w:val="28"/>
          <w:lang w:eastAsia="zh-Hans"/>
        </w:rPr>
        <w:t>伍</w:t>
      </w:r>
      <w:r>
        <w:rPr>
          <w:rFonts w:hint="eastAsia" w:ascii="仿宋" w:hAnsi="仿宋" w:eastAsia="仿宋" w:cs="仿宋"/>
          <w:sz w:val="28"/>
          <w:szCs w:val="28"/>
        </w:rPr>
        <w:t>万元。</w:t>
      </w:r>
    </w:p>
    <w:p w14:paraId="3ADA3E66">
      <w:pPr>
        <w:spacing w:line="420" w:lineRule="exact"/>
        <w:contextualSpacing/>
        <w:jc w:val="left"/>
        <w:rPr>
          <w:rFonts w:ascii="仿宋" w:hAnsi="仿宋" w:eastAsia="仿宋" w:cs="仿宋"/>
          <w:sz w:val="28"/>
          <w:szCs w:val="28"/>
        </w:rPr>
      </w:pPr>
      <w:r>
        <w:rPr>
          <w:rFonts w:hint="eastAsia" w:ascii="仿宋" w:hAnsi="仿宋" w:eastAsia="仿宋" w:cs="仿宋"/>
          <w:sz w:val="28"/>
          <w:szCs w:val="28"/>
        </w:rPr>
        <w:t>8、乙方渠道工作人员不得与案场人员进行客户资源交易，一经核实，已成交的，扣除乙方该套佣金，并处乙方违约金人民币</w:t>
      </w:r>
      <w:r>
        <w:rPr>
          <w:rFonts w:hint="eastAsia" w:ascii="仿宋" w:hAnsi="仿宋" w:eastAsia="仿宋" w:cs="仿宋"/>
          <w:sz w:val="28"/>
          <w:szCs w:val="28"/>
          <w:lang w:eastAsia="zh-Hans"/>
        </w:rPr>
        <w:t>伍</w:t>
      </w:r>
      <w:r>
        <w:rPr>
          <w:rFonts w:hint="eastAsia" w:ascii="仿宋" w:hAnsi="仿宋" w:eastAsia="仿宋" w:cs="仿宋"/>
          <w:sz w:val="28"/>
          <w:szCs w:val="28"/>
        </w:rPr>
        <w:t>万元，以示警告。同时，甲方有权解除与乙方的合作协议并保留追究乙方法律责任的权利。</w:t>
      </w:r>
    </w:p>
    <w:p w14:paraId="61989447">
      <w:pPr>
        <w:spacing w:line="420" w:lineRule="exact"/>
        <w:contextualSpacing/>
        <w:jc w:val="left"/>
        <w:rPr>
          <w:rFonts w:ascii="仿宋" w:hAnsi="仿宋" w:eastAsia="仿宋" w:cs="仿宋"/>
          <w:sz w:val="28"/>
          <w:szCs w:val="28"/>
        </w:rPr>
      </w:pPr>
      <w:r>
        <w:rPr>
          <w:rFonts w:hint="eastAsia" w:ascii="仿宋" w:hAnsi="仿宋" w:eastAsia="仿宋" w:cs="仿宋"/>
          <w:sz w:val="28"/>
          <w:szCs w:val="28"/>
        </w:rPr>
        <w:t>9、若经甲方判定乙方渠道所报备客户为其他渠道已带访，故判定为无效的，乙方渠道工作人员不得将与该组客户有关系的其他人员（更换电话、姓名后）再次带至案场。若发现上述现象，经核查属渠道工作人员以利益分配、回扣支付等方式诱导客户，则认定为恶意破坏合作原则，一经发现，处违约金人民币</w:t>
      </w:r>
      <w:r>
        <w:rPr>
          <w:rFonts w:hint="eastAsia" w:ascii="仿宋" w:hAnsi="仿宋" w:eastAsia="仿宋" w:cs="仿宋"/>
          <w:sz w:val="28"/>
          <w:szCs w:val="28"/>
          <w:lang w:eastAsia="zh-Hans"/>
        </w:rPr>
        <w:t>伍</w:t>
      </w:r>
      <w:r>
        <w:rPr>
          <w:rFonts w:hint="eastAsia" w:ascii="仿宋" w:hAnsi="仿宋" w:eastAsia="仿宋" w:cs="仿宋"/>
          <w:sz w:val="28"/>
          <w:szCs w:val="28"/>
        </w:rPr>
        <w:t>万元，从乙方</w:t>
      </w:r>
      <w:r>
        <w:rPr>
          <w:rFonts w:ascii="仿宋" w:hAnsi="仿宋" w:eastAsia="仿宋" w:cs="仿宋"/>
          <w:sz w:val="28"/>
          <w:szCs w:val="28"/>
        </w:rPr>
        <w:t>渠道</w:t>
      </w:r>
      <w:r>
        <w:rPr>
          <w:rFonts w:hint="eastAsia" w:ascii="仿宋" w:hAnsi="仿宋" w:eastAsia="仿宋" w:cs="仿宋"/>
          <w:sz w:val="28"/>
          <w:szCs w:val="28"/>
        </w:rPr>
        <w:t>服务费中扣除。类似情况再次发生，立即解除合作协议。同时，甲方有权解除与乙方的合作协议并保留追究乙方法律责任的权利。</w:t>
      </w:r>
    </w:p>
    <w:p w14:paraId="357D526B">
      <w:pPr>
        <w:spacing w:line="420" w:lineRule="exact"/>
        <w:contextualSpacing/>
        <w:jc w:val="left"/>
        <w:rPr>
          <w:rFonts w:ascii="仿宋" w:hAnsi="仿宋" w:eastAsia="仿宋" w:cs="仿宋"/>
          <w:sz w:val="28"/>
          <w:szCs w:val="28"/>
        </w:rPr>
      </w:pPr>
      <w:r>
        <w:rPr>
          <w:rFonts w:hint="eastAsia" w:ascii="仿宋" w:hAnsi="仿宋" w:eastAsia="仿宋" w:cs="仿宋"/>
          <w:sz w:val="28"/>
          <w:szCs w:val="28"/>
        </w:rPr>
        <w:t>10、若经甲方判定客户为甲方自有客户，乙方渠道工作人员不得再将该组客户更换电话、姓名，或更换为与该组客户关联的其他人后再次带至案场办理购房相关的事宜。一经发现处违约金人民币</w:t>
      </w:r>
      <w:r>
        <w:rPr>
          <w:rFonts w:hint="eastAsia" w:ascii="仿宋" w:hAnsi="仿宋" w:eastAsia="仿宋" w:cs="仿宋"/>
          <w:sz w:val="28"/>
          <w:szCs w:val="28"/>
          <w:lang w:eastAsia="zh-Hans"/>
        </w:rPr>
        <w:t>伍</w:t>
      </w:r>
      <w:r>
        <w:rPr>
          <w:rFonts w:hint="eastAsia" w:ascii="仿宋" w:hAnsi="仿宋" w:eastAsia="仿宋" w:cs="仿宋"/>
          <w:sz w:val="28"/>
          <w:szCs w:val="28"/>
        </w:rPr>
        <w:t>万元，从乙方</w:t>
      </w:r>
      <w:r>
        <w:rPr>
          <w:rFonts w:ascii="仿宋" w:hAnsi="仿宋" w:eastAsia="仿宋" w:cs="仿宋"/>
          <w:sz w:val="28"/>
          <w:szCs w:val="28"/>
        </w:rPr>
        <w:t>渠道</w:t>
      </w:r>
      <w:r>
        <w:rPr>
          <w:rFonts w:hint="eastAsia" w:ascii="仿宋" w:hAnsi="仿宋" w:eastAsia="仿宋" w:cs="仿宋"/>
          <w:sz w:val="28"/>
          <w:szCs w:val="28"/>
        </w:rPr>
        <w:t>服务费中扣除。类似情况再次发生，立即解除合作协议。经核实，乙方工作人员以利益分配、回扣支付等方式诱导客户的，则认定为恶意破坏合作原则，一经发现，扣除该套</w:t>
      </w:r>
      <w:r>
        <w:rPr>
          <w:rFonts w:ascii="仿宋" w:hAnsi="仿宋" w:eastAsia="仿宋" w:cs="仿宋"/>
          <w:sz w:val="28"/>
          <w:szCs w:val="28"/>
        </w:rPr>
        <w:t>渠道</w:t>
      </w:r>
      <w:r>
        <w:rPr>
          <w:rFonts w:hint="eastAsia" w:ascii="仿宋" w:hAnsi="仿宋" w:eastAsia="仿宋" w:cs="仿宋"/>
          <w:sz w:val="28"/>
          <w:szCs w:val="28"/>
        </w:rPr>
        <w:t>服务费，立即解除合作协议。同时，甲方保留追究乙方法律责任的权利。</w:t>
      </w:r>
    </w:p>
    <w:p w14:paraId="23CF988E">
      <w:pPr>
        <w:spacing w:line="420" w:lineRule="exact"/>
        <w:contextualSpacing/>
        <w:jc w:val="left"/>
        <w:rPr>
          <w:rFonts w:ascii="仿宋" w:hAnsi="仿宋" w:eastAsia="仿宋" w:cs="仿宋"/>
          <w:sz w:val="28"/>
          <w:szCs w:val="28"/>
        </w:rPr>
      </w:pPr>
      <w:r>
        <w:rPr>
          <w:rFonts w:hint="eastAsia" w:ascii="仿宋" w:hAnsi="仿宋" w:eastAsia="仿宋" w:cs="仿宋"/>
          <w:sz w:val="28"/>
          <w:szCs w:val="28"/>
        </w:rPr>
        <w:t>11、为确保有序的渠道市场环境，杜绝各渠道间抢客，若发现乙方所直属门店以及下辖的二级渠道，为成交而恶意以返佣口径以致其他一级渠道公司客户无法成交，导致甲方利益受损的，经核查情况属实，甲方有权解除与乙方的合作协议。</w:t>
      </w:r>
    </w:p>
    <w:p w14:paraId="6E1C5693">
      <w:pPr>
        <w:spacing w:line="420" w:lineRule="exact"/>
        <w:contextualSpacing/>
        <w:jc w:val="left"/>
        <w:rPr>
          <w:rFonts w:ascii="仿宋" w:hAnsi="仿宋" w:eastAsia="仿宋" w:cs="仿宋"/>
          <w:sz w:val="28"/>
          <w:szCs w:val="28"/>
        </w:rPr>
      </w:pPr>
      <w:r>
        <w:rPr>
          <w:rFonts w:hint="eastAsia" w:ascii="仿宋" w:hAnsi="仿宋" w:eastAsia="仿宋" w:cs="仿宋"/>
          <w:sz w:val="28"/>
          <w:szCs w:val="28"/>
        </w:rPr>
        <w:t>12、乙方对其二级</w:t>
      </w:r>
      <w:r>
        <w:rPr>
          <w:rFonts w:ascii="仿宋" w:hAnsi="仿宋" w:eastAsia="仿宋" w:cs="仿宋"/>
          <w:sz w:val="28"/>
          <w:szCs w:val="28"/>
        </w:rPr>
        <w:t>渠道服务</w:t>
      </w:r>
      <w:r>
        <w:rPr>
          <w:rFonts w:hint="eastAsia" w:ascii="仿宋" w:hAnsi="仿宋" w:eastAsia="仿宋" w:cs="仿宋"/>
          <w:sz w:val="28"/>
          <w:szCs w:val="28"/>
        </w:rPr>
        <w:t>商释放的佣金点数应符合市场行情，不得低于甲方与其他合作商当前佣金点数的 80%，不得破坏市场规则。一经发现，经查情况属实的，视为乙方违约，首次发现乙方需向甲方支付违约金</w:t>
      </w:r>
      <w:r>
        <w:rPr>
          <w:rFonts w:hint="eastAsia" w:ascii="仿宋" w:hAnsi="仿宋" w:eastAsia="仿宋" w:cs="仿宋"/>
          <w:sz w:val="28"/>
          <w:szCs w:val="28"/>
          <w:lang w:eastAsia="zh-Hans"/>
        </w:rPr>
        <w:t>伍</w:t>
      </w:r>
      <w:r>
        <w:rPr>
          <w:rFonts w:hint="eastAsia" w:ascii="仿宋" w:hAnsi="仿宋" w:eastAsia="仿宋" w:cs="仿宋"/>
          <w:sz w:val="28"/>
          <w:szCs w:val="28"/>
        </w:rPr>
        <w:t>万元整，再次发现，违约金翻倍，以此类推，且甲方有权解除与乙方的合作。</w:t>
      </w:r>
    </w:p>
    <w:p w14:paraId="5032412F">
      <w:pPr>
        <w:spacing w:line="420" w:lineRule="exact"/>
        <w:contextualSpacing/>
        <w:jc w:val="left"/>
        <w:rPr>
          <w:rFonts w:ascii="仿宋" w:hAnsi="仿宋" w:eastAsia="仿宋" w:cs="仿宋"/>
          <w:sz w:val="28"/>
          <w:szCs w:val="28"/>
        </w:rPr>
      </w:pPr>
      <w:r>
        <w:rPr>
          <w:rFonts w:hint="eastAsia" w:ascii="仿宋" w:hAnsi="仿宋" w:eastAsia="仿宋" w:cs="仿宋"/>
          <w:sz w:val="28"/>
          <w:szCs w:val="28"/>
        </w:rPr>
        <w:t>13、甲方严厉禁止串客行为，如：A 方已将客户带访登记，B 方明知后再次带访并登记另外号码；A 方已将客户带访并登记，B 方又将客户带访并更换客户姓名和电话；以上行为均视为串客（如该客户成交，客户归属为 A 方，造成损失由 B 方承担）。甲方有权对乙方处以</w:t>
      </w:r>
      <w:r>
        <w:rPr>
          <w:rFonts w:hint="eastAsia" w:ascii="仿宋" w:hAnsi="仿宋" w:eastAsia="仿宋" w:cs="仿宋"/>
          <w:sz w:val="28"/>
          <w:szCs w:val="28"/>
          <w:lang w:eastAsia="zh-Hans"/>
        </w:rPr>
        <w:t>伍</w:t>
      </w:r>
      <w:r>
        <w:rPr>
          <w:rFonts w:hint="eastAsia" w:ascii="仿宋" w:hAnsi="仿宋" w:eastAsia="仿宋" w:cs="仿宋"/>
          <w:sz w:val="28"/>
          <w:szCs w:val="28"/>
        </w:rPr>
        <w:t>万元的违约金，保留随时解除合作协议的权利。</w:t>
      </w:r>
    </w:p>
    <w:p w14:paraId="32FB849D">
      <w:pPr>
        <w:spacing w:line="420" w:lineRule="exact"/>
        <w:contextualSpacing/>
        <w:jc w:val="left"/>
        <w:rPr>
          <w:rFonts w:ascii="仿宋" w:hAnsi="仿宋" w:eastAsia="仿宋" w:cs="仿宋"/>
          <w:sz w:val="28"/>
          <w:szCs w:val="28"/>
        </w:rPr>
      </w:pPr>
      <w:r>
        <w:rPr>
          <w:rFonts w:hint="eastAsia" w:ascii="仿宋" w:hAnsi="仿宋" w:eastAsia="仿宋" w:cs="仿宋"/>
          <w:sz w:val="28"/>
          <w:szCs w:val="28"/>
        </w:rPr>
        <w:t>14、乙方不得承诺给客户返钱或任何形式的补贴，一经核实，甲方有权立即解除合作协议，对乙方处以伍万/次的违约金，并保留追究乙方法律责任的权利。</w:t>
      </w:r>
    </w:p>
    <w:p w14:paraId="761B3B05">
      <w:pPr>
        <w:spacing w:line="420" w:lineRule="exact"/>
        <w:contextualSpacing/>
        <w:rPr>
          <w:rFonts w:ascii="仿宋" w:hAnsi="仿宋" w:eastAsia="仿宋" w:cs="仿宋"/>
          <w:b/>
          <w:sz w:val="28"/>
          <w:szCs w:val="28"/>
        </w:rPr>
      </w:pPr>
      <w:r>
        <w:rPr>
          <w:rFonts w:hint="eastAsia" w:ascii="仿宋" w:hAnsi="仿宋" w:eastAsia="仿宋" w:cs="仿宋"/>
          <w:b/>
          <w:sz w:val="28"/>
          <w:szCs w:val="28"/>
        </w:rPr>
        <w:t>第十条保密条款</w:t>
      </w:r>
    </w:p>
    <w:p w14:paraId="0DB433AB">
      <w:pPr>
        <w:spacing w:line="420" w:lineRule="exact"/>
        <w:contextualSpacing/>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1）保密信息：与本合同相关的任何信息以及乙方在本合同签订、履行过程中从甲方获得或知悉的任何技术信息和经营信息，包括但不限于产品计划、销售计划、奖励政策、客户资料、财务信息、交易数据、经营体系、第三方资讯，以及非专利技术、设计、程序、技术数据、制作方法、资讯，均构成甲方的保密信息。</w:t>
      </w:r>
    </w:p>
    <w:p w14:paraId="552EDC8B">
      <w:pPr>
        <w:spacing w:line="420" w:lineRule="exact"/>
        <w:contextualSpacing/>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2）保密：乙方及其工作人员对上述保密信息负有保密义务，除非符合法律法规，或经甲方事先书面同意，不得以任何方式向第三方披露，亦不得使用于本合同以外的其它目的，并应采取一切合理的措施使甲方的保密信息免于被散布、传播、披露、复制、滥用或被无关人员接触。如因执行本合同之目的需将前述信息提供给乙方的工作人员，乙方应保证该工作人员按本合同之约定严格履行保密义务。</w:t>
      </w:r>
    </w:p>
    <w:p w14:paraId="01CFADE5">
      <w:pPr>
        <w:spacing w:line="420" w:lineRule="exact"/>
        <w:contextualSpacing/>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3）如乙方违反上述保密约定，须按</w:t>
      </w:r>
      <w:r>
        <w:rPr>
          <w:rFonts w:hint="eastAsia" w:ascii="仿宋" w:hAnsi="仿宋" w:eastAsia="仿宋" w:cs="仿宋"/>
          <w:sz w:val="28"/>
          <w:szCs w:val="28"/>
        </w:rPr>
        <w:t>伍万元</w:t>
      </w:r>
      <w:r>
        <w:rPr>
          <w:rFonts w:ascii="仿宋" w:hAnsi="仿宋" w:eastAsia="仿宋" w:cs="仿宋"/>
          <w:sz w:val="28"/>
          <w:szCs w:val="28"/>
        </w:rPr>
        <w:t>标准向甲方支付违约金；如该违约金不足以赔偿甲方因此而受到的实际损失，乙方仍须对不足部分承担赔偿责任</w:t>
      </w:r>
      <w:r>
        <w:rPr>
          <w:rFonts w:hint="eastAsia" w:ascii="仿宋" w:hAnsi="仿宋" w:eastAsia="仿宋" w:cs="仿宋"/>
          <w:sz w:val="28"/>
          <w:szCs w:val="28"/>
        </w:rPr>
        <w:t>。</w:t>
      </w:r>
    </w:p>
    <w:p w14:paraId="174EE52A">
      <w:pPr>
        <w:spacing w:line="420" w:lineRule="exact"/>
        <w:contextualSpacing/>
        <w:rPr>
          <w:rFonts w:ascii="仿宋" w:hAnsi="仿宋" w:eastAsia="仿宋" w:cs="仿宋"/>
          <w:b/>
          <w:sz w:val="28"/>
          <w:szCs w:val="28"/>
        </w:rPr>
      </w:pPr>
      <w:r>
        <w:rPr>
          <w:rFonts w:hint="eastAsia" w:ascii="仿宋" w:hAnsi="仿宋" w:eastAsia="仿宋" w:cs="仿宋"/>
          <w:b/>
          <w:sz w:val="28"/>
          <w:szCs w:val="28"/>
        </w:rPr>
        <w:t>第十一条反商业贿赂条款</w:t>
      </w:r>
    </w:p>
    <w:p w14:paraId="48BA2DDD">
      <w:pPr>
        <w:spacing w:line="42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反商业贿赂条款是本协议之必备条款，与本协议具同等法律效力，双方同意签订并遵守如下反商业贿赂条款：</w:t>
      </w:r>
    </w:p>
    <w:p w14:paraId="297E4B35">
      <w:pPr>
        <w:spacing w:line="420" w:lineRule="exact"/>
        <w:contextualSpacing/>
        <w:rPr>
          <w:rFonts w:ascii="仿宋" w:hAnsi="仿宋" w:eastAsia="仿宋" w:cs="仿宋"/>
          <w:sz w:val="28"/>
          <w:szCs w:val="28"/>
        </w:rPr>
      </w:pPr>
      <w:r>
        <w:rPr>
          <w:rFonts w:hint="eastAsia" w:ascii="仿宋" w:hAnsi="仿宋" w:eastAsia="仿宋" w:cs="仿宋"/>
          <w:sz w:val="28"/>
          <w:szCs w:val="28"/>
        </w:rPr>
        <w:t>1、协议双方都清楚并愿意严格遵守中华人民共和国反商业贿赂的法律规定，双方都清楚任何形式的贿赂和贪渎行为都将触犯法律，并将受到法律的严惩。</w:t>
      </w:r>
    </w:p>
    <w:p w14:paraId="6D17F483">
      <w:pPr>
        <w:spacing w:line="420" w:lineRule="exact"/>
        <w:contextualSpacing/>
        <w:rPr>
          <w:rFonts w:ascii="仿宋" w:hAnsi="仿宋" w:eastAsia="仿宋" w:cs="仿宋"/>
          <w:sz w:val="28"/>
          <w:szCs w:val="28"/>
        </w:rPr>
      </w:pPr>
      <w:r>
        <w:rPr>
          <w:rFonts w:hint="eastAsia" w:ascii="仿宋" w:hAnsi="仿宋" w:eastAsia="仿宋" w:cs="仿宋"/>
          <w:sz w:val="28"/>
          <w:szCs w:val="28"/>
        </w:rPr>
        <w:t>2、协议双方均不得向合作方或合作方经办人或其他相关人员索要、收受、提供、给予协议约定外的任何利益，包括但不限于明扣、暗扣、现金、购物卡、实物、有价证券、旅游或其他非物质性利益等，但如该等利益属于行业惯例或通常做法，则须在协议中明示。</w:t>
      </w:r>
    </w:p>
    <w:p w14:paraId="4B0C31A3">
      <w:pPr>
        <w:spacing w:line="420" w:lineRule="exact"/>
        <w:contextualSpacing/>
        <w:rPr>
          <w:rFonts w:ascii="仿宋" w:hAnsi="仿宋" w:eastAsia="仿宋" w:cs="仿宋"/>
          <w:sz w:val="28"/>
          <w:szCs w:val="28"/>
        </w:rPr>
      </w:pPr>
      <w:r>
        <w:rPr>
          <w:rFonts w:hint="eastAsia" w:ascii="仿宋" w:hAnsi="仿宋" w:eastAsia="仿宋" w:cs="仿宋"/>
          <w:sz w:val="28"/>
          <w:szCs w:val="28"/>
        </w:rPr>
        <w:t>3、乙方严格禁止乙方经办人员的任何商业贿赂行为。乙方经办人发生本条第2款所列示的任何一种行为，甲方有权解除合作协议并追究相关人员法律责任。</w:t>
      </w:r>
    </w:p>
    <w:p w14:paraId="2DD9115C">
      <w:pPr>
        <w:spacing w:line="420" w:lineRule="exact"/>
        <w:contextualSpacing/>
        <w:rPr>
          <w:rFonts w:ascii="仿宋" w:hAnsi="仿宋" w:eastAsia="仿宋" w:cs="仿宋"/>
          <w:sz w:val="28"/>
          <w:szCs w:val="28"/>
        </w:rPr>
      </w:pPr>
      <w:r>
        <w:rPr>
          <w:rFonts w:hint="eastAsia" w:ascii="仿宋" w:hAnsi="仿宋" w:eastAsia="仿宋" w:cs="仿宋"/>
          <w:sz w:val="28"/>
          <w:szCs w:val="28"/>
        </w:rPr>
        <w:t>4、乙方郑重提示：乙方反对甲方或甲方经办人为了本协议之目的与本协议以外的任何第三方发生本条第2款所列示的任何一种行为，该等行为都是违反国家法律的行为，并将受到国家法律的惩处。</w:t>
      </w:r>
    </w:p>
    <w:p w14:paraId="7B7BB369">
      <w:pPr>
        <w:spacing w:line="420" w:lineRule="exact"/>
        <w:contextualSpacing/>
        <w:rPr>
          <w:rFonts w:ascii="仿宋" w:hAnsi="仿宋" w:eastAsia="仿宋" w:cs="仿宋"/>
          <w:sz w:val="28"/>
          <w:szCs w:val="28"/>
        </w:rPr>
      </w:pPr>
      <w:r>
        <w:rPr>
          <w:rFonts w:hint="eastAsia" w:ascii="仿宋" w:hAnsi="仿宋" w:eastAsia="仿宋" w:cs="仿宋"/>
          <w:sz w:val="28"/>
          <w:szCs w:val="28"/>
        </w:rPr>
        <w:t>5、如因一方或一方经办人违反本条第2款、第3款、第4款之规定，给合作方造成损失的，应承担损害赔偿责任。</w:t>
      </w:r>
    </w:p>
    <w:p w14:paraId="539EBDCD">
      <w:pPr>
        <w:spacing w:line="420" w:lineRule="exact"/>
        <w:contextualSpacing/>
        <w:rPr>
          <w:rFonts w:ascii="仿宋" w:hAnsi="仿宋" w:eastAsia="仿宋" w:cs="仿宋"/>
          <w:sz w:val="28"/>
          <w:szCs w:val="28"/>
        </w:rPr>
      </w:pPr>
      <w:r>
        <w:rPr>
          <w:rFonts w:hint="eastAsia" w:ascii="仿宋" w:hAnsi="仿宋" w:eastAsia="仿宋" w:cs="仿宋"/>
          <w:sz w:val="28"/>
          <w:szCs w:val="28"/>
        </w:rPr>
        <w:t>6、乙方不得直接或间接向甲方或其关联企业的员工提供任何形式的不正当利益，否则，乙方同意甲方有权立即解除本合同，并要求乙方按</w:t>
      </w:r>
      <w:r>
        <w:rPr>
          <w:rFonts w:ascii="仿宋" w:hAnsi="仿宋" w:eastAsia="仿宋" w:cs="仿宋"/>
          <w:sz w:val="28"/>
          <w:szCs w:val="28"/>
        </w:rPr>
        <w:t xml:space="preserve"> </w:t>
      </w:r>
      <w:r>
        <w:rPr>
          <w:rFonts w:hint="eastAsia" w:ascii="仿宋" w:hAnsi="仿宋" w:eastAsia="仿宋" w:cs="仿宋"/>
          <w:sz w:val="28"/>
          <w:szCs w:val="28"/>
        </w:rPr>
        <w:t>伍万元</w:t>
      </w:r>
      <w:r>
        <w:rPr>
          <w:rFonts w:ascii="仿宋" w:hAnsi="仿宋" w:eastAsia="仿宋" w:cs="仿宋"/>
          <w:sz w:val="28"/>
          <w:szCs w:val="28"/>
        </w:rPr>
        <w:t>标准向甲方支付违约金。若甲方员工向乙方索贿，乙方应向甲方或甲方上级主管单位举报，甲方应为乙方保密。</w:t>
      </w:r>
    </w:p>
    <w:p w14:paraId="0BE448A7">
      <w:pPr>
        <w:spacing w:line="420" w:lineRule="exact"/>
        <w:contextualSpacing/>
        <w:rPr>
          <w:rFonts w:ascii="仿宋" w:hAnsi="仿宋" w:eastAsia="仿宋" w:cs="仿宋"/>
          <w:sz w:val="28"/>
          <w:szCs w:val="28"/>
        </w:rPr>
      </w:pPr>
      <w:r>
        <w:rPr>
          <w:rFonts w:hint="eastAsia" w:ascii="仿宋" w:hAnsi="仿宋" w:eastAsia="仿宋" w:cs="仿宋"/>
          <w:sz w:val="28"/>
          <w:szCs w:val="28"/>
        </w:rPr>
        <w:t>甲方上级主管单位厦门轻工集团有限公司纪检监察部门举报渠道：</w:t>
      </w:r>
    </w:p>
    <w:p w14:paraId="4FC3E6B7">
      <w:pPr>
        <w:spacing w:line="420" w:lineRule="exact"/>
        <w:contextualSpacing/>
        <w:rPr>
          <w:rFonts w:ascii="仿宋" w:hAnsi="仿宋" w:eastAsia="仿宋" w:cs="仿宋"/>
          <w:sz w:val="28"/>
          <w:szCs w:val="28"/>
        </w:rPr>
      </w:pPr>
      <w:r>
        <w:rPr>
          <w:rFonts w:hint="eastAsia" w:ascii="仿宋" w:hAnsi="仿宋" w:eastAsia="仿宋" w:cs="仿宋"/>
          <w:sz w:val="28"/>
          <w:szCs w:val="28"/>
        </w:rPr>
        <w:t>地址：厦门市思明区湖滨南路</w:t>
      </w:r>
      <w:r>
        <w:rPr>
          <w:rFonts w:ascii="仿宋" w:hAnsi="仿宋" w:eastAsia="仿宋" w:cs="仿宋"/>
          <w:sz w:val="28"/>
          <w:szCs w:val="28"/>
        </w:rPr>
        <w:t>366号轻工大厦22楼</w:t>
      </w:r>
    </w:p>
    <w:p w14:paraId="2976CF3A">
      <w:pPr>
        <w:spacing w:line="420" w:lineRule="exact"/>
        <w:contextualSpacing/>
        <w:rPr>
          <w:rFonts w:ascii="仿宋" w:hAnsi="仿宋" w:eastAsia="仿宋" w:cs="仿宋"/>
          <w:sz w:val="28"/>
          <w:szCs w:val="28"/>
        </w:rPr>
      </w:pPr>
      <w:r>
        <w:rPr>
          <w:rFonts w:hint="eastAsia" w:ascii="仿宋" w:hAnsi="仿宋" w:eastAsia="仿宋" w:cs="仿宋"/>
          <w:sz w:val="28"/>
          <w:szCs w:val="28"/>
        </w:rPr>
        <w:t>电子邮箱：</w:t>
      </w:r>
      <w:r>
        <w:rPr>
          <w:rFonts w:ascii="仿宋" w:hAnsi="仿宋" w:eastAsia="仿宋" w:cs="仿宋"/>
          <w:sz w:val="28"/>
          <w:szCs w:val="28"/>
        </w:rPr>
        <w:t xml:space="preserve">jcs@xmqinggong.com.cn </w:t>
      </w:r>
    </w:p>
    <w:p w14:paraId="4DF8A841">
      <w:pPr>
        <w:spacing w:line="420" w:lineRule="exact"/>
        <w:contextualSpacing/>
        <w:rPr>
          <w:rFonts w:ascii="仿宋" w:hAnsi="仿宋" w:eastAsia="仿宋" w:cs="仿宋"/>
          <w:sz w:val="28"/>
          <w:szCs w:val="28"/>
        </w:rPr>
      </w:pPr>
      <w:r>
        <w:rPr>
          <w:rFonts w:hint="eastAsia" w:ascii="仿宋" w:hAnsi="仿宋" w:eastAsia="仿宋" w:cs="仿宋"/>
          <w:sz w:val="28"/>
          <w:szCs w:val="28"/>
        </w:rPr>
        <w:t>举报电话：</w:t>
      </w:r>
      <w:r>
        <w:rPr>
          <w:rFonts w:ascii="仿宋" w:hAnsi="仿宋" w:eastAsia="仿宋" w:cs="仿宋"/>
          <w:sz w:val="28"/>
          <w:szCs w:val="28"/>
        </w:rPr>
        <w:t>0592-5820053</w:t>
      </w:r>
      <w:r>
        <w:rPr>
          <w:rFonts w:hint="eastAsia" w:ascii="仿宋" w:hAnsi="仿宋" w:eastAsia="仿宋" w:cs="仿宋"/>
          <w:sz w:val="28"/>
          <w:szCs w:val="28"/>
        </w:rPr>
        <w:t>7、</w:t>
      </w:r>
    </w:p>
    <w:p w14:paraId="575BAAB1">
      <w:pPr>
        <w:spacing w:line="42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本条所称“其他相关人员”是指协议双方经办人以外的与协议有直接或间接利益关系的人员，包括但不仅限于协议双方经办人的亲友。</w:t>
      </w:r>
    </w:p>
    <w:p w14:paraId="72B02369">
      <w:pPr>
        <w:spacing w:line="420" w:lineRule="exact"/>
        <w:contextualSpacing/>
        <w:rPr>
          <w:rFonts w:ascii="仿宋" w:hAnsi="仿宋" w:eastAsia="仿宋" w:cs="仿宋"/>
          <w:b/>
          <w:sz w:val="28"/>
          <w:szCs w:val="28"/>
        </w:rPr>
      </w:pPr>
      <w:r>
        <w:rPr>
          <w:rFonts w:hint="eastAsia" w:ascii="仿宋" w:hAnsi="仿宋" w:eastAsia="仿宋" w:cs="仿宋"/>
          <w:b/>
          <w:sz w:val="28"/>
          <w:szCs w:val="28"/>
        </w:rPr>
        <w:t>第十二条反虚假宣传条款</w:t>
      </w:r>
    </w:p>
    <w:p w14:paraId="6A4B6E8D">
      <w:pPr>
        <w:spacing w:line="42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甲乙双方均清楚并愿意严格遵守中华人民共和国《著作权法》、《商标法》、《专利法》、《反不正当竞争法》等知识产权类、合同法及广告法等相关法律的规定，双方均有权就本合作协议所约定事项以约定方式在约定范围内进行真实、合理的使用或宣传，但不得涉及合作协议所约定的保密内容。为避免商标侵权及不当宣传等风险的发生，双方均同意，在使用对方的商标、品牌、企业名称等进行宣传前，均须获得对方事先的书面认可，否则，不得进行此类使用或宣传。双方在此承诺，会积极响应对方提出的就合作事项的合理使用或宣传申请。双方均承认，未经对方事先书面同意而利用其商标、品牌及企业名称等进行商业宣传；虚构合作事项；夸大合作范围、内容、效果、规模、程度等，均属对本合作协议的违反，并可能因虚假宣传构成不正当竞争，守约方或被侵权人将保留追究相应法律责任的权利。</w:t>
      </w:r>
    </w:p>
    <w:p w14:paraId="6ADCF75A">
      <w:pPr>
        <w:spacing w:line="420" w:lineRule="exact"/>
        <w:contextualSpacing/>
        <w:rPr>
          <w:rFonts w:ascii="仿宋" w:hAnsi="仿宋" w:eastAsia="仿宋" w:cs="仿宋"/>
          <w:b/>
          <w:sz w:val="28"/>
          <w:szCs w:val="28"/>
        </w:rPr>
      </w:pPr>
      <w:r>
        <w:rPr>
          <w:rFonts w:hint="eastAsia" w:ascii="仿宋" w:hAnsi="仿宋" w:eastAsia="仿宋" w:cs="仿宋"/>
          <w:b/>
          <w:sz w:val="28"/>
          <w:szCs w:val="28"/>
        </w:rPr>
        <w:t>第十三条不可抗力</w:t>
      </w:r>
    </w:p>
    <w:p w14:paraId="3A0A399F">
      <w:pPr>
        <w:spacing w:line="42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任何一方因自然灾害、罢工、战争、暴乱、疫情或政府行为等不可抗力原因无法履行本合同全部或部分义务的，根据不可抗力事件对履行本合同的影响程度，由双方协商延期履行本合同、部分免除本合同的履行义务或终止本合同。遭遇不可抗力的一方可在受不可抗力影响的范围内免除其违约责任，但应在不可抗力事件发生后</w:t>
      </w:r>
      <w:r>
        <w:rPr>
          <w:rFonts w:ascii="仿宋" w:hAnsi="仿宋" w:eastAsia="仿宋" w:cs="仿宋"/>
          <w:sz w:val="28"/>
          <w:szCs w:val="28"/>
        </w:rPr>
        <w:t>24小时内将不可抗力事件的具体情形告知另一方，并在不可抗力事件发生后7天内提供有效的证明文件，同时，应采取积极措施减少不可抗力事件造成的损失。</w:t>
      </w:r>
    </w:p>
    <w:p w14:paraId="35516167">
      <w:pPr>
        <w:spacing w:line="420" w:lineRule="exact"/>
        <w:contextualSpacing/>
        <w:rPr>
          <w:rFonts w:ascii="仿宋" w:hAnsi="仿宋" w:eastAsia="仿宋" w:cs="仿宋"/>
          <w:b/>
          <w:sz w:val="28"/>
          <w:szCs w:val="28"/>
        </w:rPr>
      </w:pPr>
      <w:r>
        <w:rPr>
          <w:rFonts w:hint="eastAsia" w:ascii="仿宋" w:hAnsi="仿宋" w:eastAsia="仿宋" w:cs="仿宋"/>
          <w:b/>
          <w:sz w:val="28"/>
          <w:szCs w:val="28"/>
        </w:rPr>
        <w:t>第十四条特别约定</w:t>
      </w:r>
    </w:p>
    <w:p w14:paraId="0E1281B1">
      <w:pPr>
        <w:spacing w:line="420" w:lineRule="exact"/>
        <w:contextualSpacing/>
        <w:rPr>
          <w:rFonts w:ascii="仿宋" w:hAnsi="仿宋" w:eastAsia="仿宋" w:cs="仿宋"/>
          <w:sz w:val="28"/>
          <w:szCs w:val="28"/>
        </w:rPr>
      </w:pPr>
      <w:r>
        <w:rPr>
          <w:rFonts w:hint="eastAsia" w:ascii="仿宋" w:hAnsi="仿宋" w:eastAsia="仿宋" w:cs="仿宋"/>
          <w:sz w:val="28"/>
          <w:szCs w:val="28"/>
        </w:rPr>
        <w:t>1、本协议不具有排他性，甲方有权与除乙方外的其他单位就相同项目、相同房源签订渠道</w:t>
      </w:r>
      <w:r>
        <w:rPr>
          <w:rFonts w:ascii="仿宋" w:hAnsi="仿宋" w:eastAsia="仿宋" w:cs="仿宋"/>
          <w:sz w:val="28"/>
          <w:szCs w:val="28"/>
        </w:rPr>
        <w:t>服务</w:t>
      </w:r>
      <w:r>
        <w:rPr>
          <w:rFonts w:hint="eastAsia" w:ascii="仿宋" w:hAnsi="仿宋" w:eastAsia="仿宋" w:cs="仿宋"/>
          <w:sz w:val="28"/>
          <w:szCs w:val="28"/>
        </w:rPr>
        <w:t>合作协议。</w:t>
      </w:r>
    </w:p>
    <w:p w14:paraId="77060B89">
      <w:pPr>
        <w:spacing w:line="420" w:lineRule="exact"/>
        <w:contextualSpacing/>
        <w:rPr>
          <w:rFonts w:ascii="仿宋" w:hAnsi="仿宋" w:eastAsia="仿宋" w:cs="仿宋"/>
          <w:sz w:val="28"/>
          <w:szCs w:val="28"/>
        </w:rPr>
      </w:pPr>
      <w:r>
        <w:rPr>
          <w:rFonts w:hint="eastAsia" w:ascii="仿宋" w:hAnsi="仿宋" w:eastAsia="仿宋" w:cs="仿宋"/>
          <w:sz w:val="28"/>
          <w:szCs w:val="28"/>
        </w:rPr>
        <w:t>2、甲方有权根据运营情况随时解除本合作协议，且无须向乙方解释及作出赔偿，乙方在合作协议解除后30个自然日内向甲方提交《成交结算单》、《客户确认单》确认业绩，甲方在收到乙方开具的增值税专用发票后</w:t>
      </w:r>
      <w:r>
        <w:rPr>
          <w:rFonts w:ascii="仿宋" w:hAnsi="仿宋" w:eastAsia="仿宋" w:cs="仿宋"/>
          <w:sz w:val="28"/>
          <w:szCs w:val="28"/>
        </w:rPr>
        <w:t>7</w:t>
      </w:r>
      <w:r>
        <w:rPr>
          <w:rFonts w:hint="eastAsia" w:ascii="仿宋" w:hAnsi="仿宋" w:eastAsia="仿宋" w:cs="仿宋"/>
          <w:sz w:val="28"/>
          <w:szCs w:val="28"/>
        </w:rPr>
        <w:t>个自然日将确认的</w:t>
      </w:r>
      <w:r>
        <w:rPr>
          <w:rFonts w:ascii="仿宋" w:hAnsi="仿宋" w:eastAsia="仿宋" w:cs="仿宋"/>
          <w:sz w:val="28"/>
          <w:szCs w:val="28"/>
        </w:rPr>
        <w:t>渠道</w:t>
      </w:r>
      <w:r>
        <w:rPr>
          <w:rFonts w:hint="eastAsia" w:ascii="仿宋" w:hAnsi="仿宋" w:eastAsia="仿宋" w:cs="仿宋"/>
          <w:sz w:val="28"/>
          <w:szCs w:val="28"/>
        </w:rPr>
        <w:t>服务费支付给乙方。</w:t>
      </w:r>
    </w:p>
    <w:p w14:paraId="3DF5755D">
      <w:pPr>
        <w:spacing w:line="420" w:lineRule="exact"/>
        <w:contextualSpacing/>
        <w:rPr>
          <w:rFonts w:ascii="仿宋" w:hAnsi="仿宋" w:eastAsia="仿宋" w:cs="仿宋"/>
          <w:b/>
          <w:sz w:val="28"/>
          <w:szCs w:val="28"/>
        </w:rPr>
      </w:pPr>
    </w:p>
    <w:p w14:paraId="0CA44E86">
      <w:pPr>
        <w:spacing w:line="420" w:lineRule="exact"/>
        <w:contextualSpacing/>
        <w:rPr>
          <w:rFonts w:ascii="仿宋" w:hAnsi="仿宋" w:eastAsia="仿宋" w:cs="仿宋"/>
          <w:b/>
          <w:sz w:val="28"/>
          <w:szCs w:val="28"/>
        </w:rPr>
      </w:pPr>
      <w:r>
        <w:rPr>
          <w:rFonts w:hint="eastAsia" w:ascii="仿宋" w:hAnsi="仿宋" w:eastAsia="仿宋" w:cs="仿宋"/>
          <w:b/>
          <w:sz w:val="28"/>
          <w:szCs w:val="28"/>
        </w:rPr>
        <w:t>第十五条其他</w:t>
      </w:r>
    </w:p>
    <w:p w14:paraId="16652713">
      <w:pPr>
        <w:spacing w:line="420" w:lineRule="exact"/>
        <w:contextualSpacing/>
        <w:rPr>
          <w:rFonts w:ascii="仿宋" w:hAnsi="仿宋" w:eastAsia="仿宋" w:cs="仿宋"/>
          <w:sz w:val="28"/>
          <w:szCs w:val="28"/>
        </w:rPr>
      </w:pPr>
      <w:r>
        <w:rPr>
          <w:rFonts w:hint="eastAsia" w:ascii="仿宋" w:hAnsi="仿宋" w:eastAsia="仿宋" w:cs="仿宋"/>
          <w:sz w:val="28"/>
          <w:szCs w:val="28"/>
        </w:rPr>
        <w:t>1、本协议的变更、终止、解除须在双方达成一致的基础上以书面形式予以明确。</w:t>
      </w:r>
    </w:p>
    <w:p w14:paraId="4198C6D0">
      <w:pPr>
        <w:spacing w:line="420" w:lineRule="exact"/>
        <w:contextualSpacing/>
        <w:rPr>
          <w:rFonts w:ascii="仿宋" w:hAnsi="仿宋" w:eastAsia="仿宋" w:cs="仿宋"/>
          <w:sz w:val="28"/>
          <w:szCs w:val="28"/>
        </w:rPr>
      </w:pPr>
      <w:r>
        <w:rPr>
          <w:rFonts w:hint="eastAsia" w:ascii="仿宋" w:hAnsi="仿宋" w:eastAsia="仿宋" w:cs="仿宋"/>
          <w:sz w:val="28"/>
          <w:szCs w:val="28"/>
        </w:rPr>
        <w:t>2、如果本协议有任何一条或多条条款根据国家新颁布的法律、法规或相关政策不能继续执行，本协议其他条款的有效性、合法性或可执行性不应因此在任何方面受到影响或损害。</w:t>
      </w:r>
    </w:p>
    <w:p w14:paraId="1D0FFB45">
      <w:pPr>
        <w:spacing w:line="420" w:lineRule="exact"/>
        <w:contextualSpacing/>
        <w:rPr>
          <w:rFonts w:ascii="仿宋" w:hAnsi="仿宋" w:eastAsia="仿宋" w:cs="仿宋"/>
          <w:sz w:val="28"/>
          <w:szCs w:val="28"/>
        </w:rPr>
      </w:pPr>
      <w:r>
        <w:rPr>
          <w:rFonts w:hint="eastAsia" w:ascii="仿宋" w:hAnsi="仿宋" w:eastAsia="仿宋" w:cs="仿宋"/>
          <w:sz w:val="28"/>
          <w:szCs w:val="28"/>
        </w:rPr>
        <w:t>3、本协议经双方盖章后生效。本协议一式肆份，双方各执贰份，具有同等法律效力。</w:t>
      </w:r>
    </w:p>
    <w:p w14:paraId="09275A84">
      <w:pPr>
        <w:spacing w:line="420" w:lineRule="exact"/>
        <w:contextualSpacing/>
        <w:rPr>
          <w:rFonts w:ascii="仿宋" w:hAnsi="仿宋" w:eastAsia="仿宋" w:cs="仿宋"/>
          <w:sz w:val="28"/>
          <w:szCs w:val="28"/>
        </w:rPr>
      </w:pPr>
      <w:r>
        <w:rPr>
          <w:rFonts w:hint="eastAsia" w:ascii="仿宋" w:hAnsi="仿宋" w:eastAsia="仿宋" w:cs="仿宋"/>
          <w:sz w:val="28"/>
          <w:szCs w:val="28"/>
        </w:rPr>
        <w:t>4、本协议所附的所有附件具有与正文相同的法律效力。</w:t>
      </w:r>
    </w:p>
    <w:p w14:paraId="45C82244">
      <w:pPr>
        <w:spacing w:line="420" w:lineRule="exact"/>
        <w:contextualSpacing/>
        <w:rPr>
          <w:rFonts w:ascii="仿宋" w:hAnsi="仿宋" w:eastAsia="仿宋" w:cs="仿宋"/>
          <w:sz w:val="28"/>
          <w:szCs w:val="28"/>
        </w:rPr>
      </w:pPr>
      <w:r>
        <w:rPr>
          <w:rFonts w:hint="eastAsia" w:ascii="仿宋" w:hAnsi="仿宋" w:eastAsia="仿宋" w:cs="仿宋"/>
          <w:sz w:val="28"/>
          <w:szCs w:val="28"/>
        </w:rPr>
        <w:t>5、因本协议引起的或与本协议有关的任何争议，由双方友好协商解决，协商不成的，任何一方均有权向甲方所在地人民法院提起诉讼。</w:t>
      </w:r>
    </w:p>
    <w:p w14:paraId="29D759E7">
      <w:pPr>
        <w:adjustRightInd w:val="0"/>
        <w:snapToGrid w:val="0"/>
        <w:spacing w:line="420" w:lineRule="exact"/>
        <w:rPr>
          <w:rFonts w:ascii="仿宋" w:hAnsi="仿宋" w:eastAsia="仿宋" w:cs="仿宋"/>
          <w:sz w:val="28"/>
          <w:szCs w:val="28"/>
        </w:rPr>
      </w:pPr>
    </w:p>
    <w:p w14:paraId="45A0CC88">
      <w:pPr>
        <w:adjustRightInd w:val="0"/>
        <w:snapToGrid w:val="0"/>
        <w:spacing w:line="420" w:lineRule="exact"/>
        <w:rPr>
          <w:rFonts w:ascii="仿宋" w:hAnsi="仿宋" w:eastAsia="仿宋" w:cs="仿宋"/>
          <w:sz w:val="28"/>
          <w:szCs w:val="28"/>
        </w:rPr>
      </w:pPr>
      <w:r>
        <w:rPr>
          <w:rFonts w:hint="eastAsia" w:ascii="仿宋" w:hAnsi="仿宋" w:eastAsia="仿宋" w:cs="仿宋"/>
          <w:sz w:val="28"/>
          <w:szCs w:val="28"/>
        </w:rPr>
        <w:t>附件1、客户确认单</w:t>
      </w:r>
    </w:p>
    <w:p w14:paraId="44D36089">
      <w:pPr>
        <w:spacing w:line="420" w:lineRule="exact"/>
        <w:ind w:firstLine="700" w:firstLineChars="250"/>
        <w:rPr>
          <w:rFonts w:ascii="仿宋" w:hAnsi="仿宋" w:eastAsia="仿宋" w:cs="仿宋"/>
          <w:sz w:val="28"/>
          <w:szCs w:val="28"/>
        </w:rPr>
      </w:pPr>
      <w:r>
        <w:rPr>
          <w:rFonts w:hint="eastAsia" w:ascii="仿宋" w:hAnsi="仿宋" w:eastAsia="仿宋" w:cs="仿宋"/>
          <w:sz w:val="28"/>
          <w:szCs w:val="28"/>
        </w:rPr>
        <w:t>2、成交结算单</w:t>
      </w:r>
    </w:p>
    <w:p w14:paraId="7C2B4D85">
      <w:pPr>
        <w:pStyle w:val="5"/>
        <w:spacing w:line="420" w:lineRule="exact"/>
        <w:ind w:firstLine="697" w:firstLineChars="249"/>
        <w:contextualSpacing/>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、成功销售确认单</w:t>
      </w:r>
    </w:p>
    <w:p w14:paraId="2449DAC8">
      <w:pPr>
        <w:pStyle w:val="5"/>
        <w:spacing w:line="420" w:lineRule="exact"/>
        <w:ind w:firstLine="0" w:firstLineChars="0"/>
        <w:contextualSpacing/>
        <w:rPr>
          <w:rFonts w:ascii="仿宋" w:hAnsi="仿宋" w:eastAsia="仿宋" w:cs="仿宋"/>
          <w:sz w:val="28"/>
          <w:szCs w:val="28"/>
        </w:rPr>
      </w:pPr>
      <w:r>
        <w:rPr>
          <w:rFonts w:ascii="仿宋" w:hAnsi="仿宋" w:eastAsia="仿宋" w:cs="仿宋"/>
          <w:sz w:val="28"/>
          <w:szCs w:val="28"/>
        </w:rPr>
        <w:t xml:space="preserve">     4、</w:t>
      </w:r>
      <w:r>
        <w:rPr>
          <w:rFonts w:hint="eastAsia" w:ascii="仿宋" w:hAnsi="仿宋" w:eastAsia="仿宋" w:cs="仿宋"/>
          <w:sz w:val="28"/>
          <w:szCs w:val="28"/>
          <w:lang w:eastAsia="zh-Hans"/>
        </w:rPr>
        <w:t>贝壳平台阳光作业服务承诺</w:t>
      </w:r>
    </w:p>
    <w:p w14:paraId="405B010D">
      <w:pPr>
        <w:spacing w:line="420" w:lineRule="exact"/>
        <w:contextualSpacing/>
        <w:rPr>
          <w:rFonts w:ascii="仿宋" w:hAnsi="仿宋" w:eastAsia="仿宋" w:cs="仿宋"/>
          <w:b/>
          <w:sz w:val="28"/>
          <w:szCs w:val="28"/>
        </w:rPr>
      </w:pPr>
    </w:p>
    <w:p w14:paraId="7E4413C1">
      <w:pPr>
        <w:spacing w:line="420" w:lineRule="exact"/>
        <w:contextualSpacing/>
        <w:rPr>
          <w:rFonts w:ascii="仿宋" w:hAnsi="仿宋" w:eastAsia="仿宋" w:cs="仿宋"/>
          <w:b/>
          <w:sz w:val="28"/>
          <w:szCs w:val="28"/>
        </w:rPr>
      </w:pPr>
    </w:p>
    <w:p w14:paraId="14B6D09F">
      <w:pPr>
        <w:spacing w:line="420" w:lineRule="exact"/>
        <w:contextualSpacing/>
        <w:rPr>
          <w:rFonts w:ascii="仿宋" w:hAnsi="仿宋" w:eastAsia="仿宋" w:cs="仿宋"/>
          <w:b/>
          <w:sz w:val="28"/>
          <w:szCs w:val="28"/>
        </w:rPr>
      </w:pPr>
    </w:p>
    <w:p w14:paraId="446E20D4">
      <w:pPr>
        <w:spacing w:line="420" w:lineRule="exact"/>
        <w:contextualSpacing/>
        <w:rPr>
          <w:rFonts w:ascii="仿宋" w:hAnsi="仿宋" w:eastAsia="仿宋" w:cs="仿宋"/>
          <w:b/>
          <w:sz w:val="28"/>
          <w:szCs w:val="28"/>
        </w:rPr>
      </w:pPr>
    </w:p>
    <w:p w14:paraId="4FEE4047">
      <w:pPr>
        <w:spacing w:line="420" w:lineRule="exact"/>
        <w:contextualSpacing/>
        <w:rPr>
          <w:rFonts w:ascii="仿宋" w:hAnsi="仿宋" w:eastAsia="仿宋" w:cs="仿宋"/>
          <w:b/>
          <w:bCs/>
          <w:sz w:val="28"/>
          <w:szCs w:val="28"/>
        </w:rPr>
      </w:pPr>
      <w:r>
        <w:rPr>
          <w:rFonts w:hint="eastAsia" w:ascii="仿宋" w:hAnsi="仿宋" w:eastAsia="仿宋" w:cs="仿宋"/>
          <w:b/>
          <w:sz w:val="28"/>
          <w:szCs w:val="28"/>
        </w:rPr>
        <w:t>甲方：　　　                      乙方：</w:t>
      </w:r>
    </w:p>
    <w:p w14:paraId="0224C6C7">
      <w:pPr>
        <w:spacing w:line="420" w:lineRule="exact"/>
        <w:contextualSpacing/>
        <w:rPr>
          <w:rFonts w:ascii="仿宋" w:hAnsi="仿宋" w:eastAsia="仿宋" w:cs="仿宋"/>
          <w:b/>
          <w:sz w:val="28"/>
          <w:szCs w:val="28"/>
        </w:rPr>
      </w:pPr>
      <w:r>
        <w:rPr>
          <w:rFonts w:hint="eastAsia" w:ascii="仿宋" w:hAnsi="仿宋" w:eastAsia="仿宋" w:cs="仿宋"/>
          <w:b/>
          <w:sz w:val="28"/>
          <w:szCs w:val="28"/>
        </w:rPr>
        <w:t>法定代表人/授权代表：             法定代表人/授权代表：</w:t>
      </w:r>
      <w:r>
        <w:rPr>
          <w:rFonts w:hint="eastAsia" w:ascii="仿宋" w:hAnsi="仿宋" w:eastAsia="仿宋" w:cs="仿宋"/>
          <w:b/>
          <w:sz w:val="28"/>
          <w:szCs w:val="28"/>
        </w:rPr>
        <w:tab/>
      </w:r>
    </w:p>
    <w:p w14:paraId="57EA71BF">
      <w:pPr>
        <w:spacing w:line="420" w:lineRule="exact"/>
        <w:contextualSpacing/>
        <w:rPr>
          <w:rFonts w:ascii="仿宋" w:hAnsi="仿宋" w:eastAsia="仿宋" w:cs="仿宋"/>
          <w:b/>
          <w:sz w:val="28"/>
          <w:szCs w:val="28"/>
        </w:rPr>
      </w:pPr>
      <w:r>
        <w:rPr>
          <w:rFonts w:hint="eastAsia" w:ascii="仿宋" w:hAnsi="仿宋" w:eastAsia="仿宋" w:cs="仿宋"/>
          <w:b/>
          <w:sz w:val="28"/>
          <w:szCs w:val="28"/>
        </w:rPr>
        <w:t>日期：</w:t>
      </w:r>
      <w:r>
        <w:rPr>
          <w:rFonts w:ascii="仿宋" w:hAnsi="仿宋" w:eastAsia="仿宋" w:cs="仿宋"/>
          <w:b/>
          <w:sz w:val="28"/>
          <w:szCs w:val="28"/>
        </w:rPr>
        <w:t xml:space="preserve">   </w:t>
      </w:r>
      <w:r>
        <w:rPr>
          <w:rFonts w:hint="eastAsia" w:ascii="仿宋" w:hAnsi="仿宋" w:eastAsia="仿宋" w:cs="仿宋"/>
          <w:b/>
          <w:sz w:val="28"/>
          <w:szCs w:val="28"/>
        </w:rPr>
        <w:t>年</w:t>
      </w:r>
      <w:r>
        <w:rPr>
          <w:rFonts w:ascii="仿宋" w:hAnsi="仿宋" w:eastAsia="仿宋" w:cs="仿宋"/>
          <w:b/>
          <w:sz w:val="28"/>
          <w:szCs w:val="28"/>
        </w:rPr>
        <w:t xml:space="preserve">   </w:t>
      </w:r>
      <w:r>
        <w:rPr>
          <w:rFonts w:hint="eastAsia" w:ascii="仿宋" w:hAnsi="仿宋" w:eastAsia="仿宋" w:cs="仿宋"/>
          <w:b/>
          <w:sz w:val="28"/>
          <w:szCs w:val="28"/>
        </w:rPr>
        <w:t>月</w:t>
      </w:r>
      <w:r>
        <w:rPr>
          <w:rFonts w:ascii="仿宋" w:hAnsi="仿宋" w:eastAsia="仿宋" w:cs="仿宋"/>
          <w:b/>
          <w:sz w:val="28"/>
          <w:szCs w:val="28"/>
        </w:rPr>
        <w:t xml:space="preserve">   </w:t>
      </w:r>
      <w:r>
        <w:rPr>
          <w:rFonts w:hint="eastAsia" w:ascii="仿宋" w:hAnsi="仿宋" w:eastAsia="仿宋" w:cs="仿宋"/>
          <w:b/>
          <w:sz w:val="28"/>
          <w:szCs w:val="28"/>
        </w:rPr>
        <w:t>日              日期：</w:t>
      </w:r>
      <w:r>
        <w:rPr>
          <w:rFonts w:ascii="仿宋" w:hAnsi="仿宋" w:eastAsia="仿宋" w:cs="仿宋"/>
          <w:b/>
          <w:sz w:val="28"/>
          <w:szCs w:val="28"/>
        </w:rPr>
        <w:t xml:space="preserve">   </w:t>
      </w:r>
      <w:r>
        <w:rPr>
          <w:rFonts w:hint="eastAsia" w:ascii="仿宋" w:hAnsi="仿宋" w:eastAsia="仿宋" w:cs="仿宋"/>
          <w:b/>
          <w:sz w:val="28"/>
          <w:szCs w:val="28"/>
        </w:rPr>
        <w:t>年</w:t>
      </w:r>
      <w:r>
        <w:rPr>
          <w:rFonts w:ascii="仿宋" w:hAnsi="仿宋" w:eastAsia="仿宋" w:cs="仿宋"/>
          <w:b/>
          <w:sz w:val="28"/>
          <w:szCs w:val="28"/>
        </w:rPr>
        <w:t xml:space="preserve">   </w:t>
      </w:r>
      <w:r>
        <w:rPr>
          <w:rFonts w:hint="eastAsia" w:ascii="仿宋" w:hAnsi="仿宋" w:eastAsia="仿宋" w:cs="仿宋"/>
          <w:b/>
          <w:sz w:val="28"/>
          <w:szCs w:val="28"/>
        </w:rPr>
        <w:t>月</w:t>
      </w:r>
      <w:r>
        <w:rPr>
          <w:rFonts w:ascii="仿宋" w:hAnsi="仿宋" w:eastAsia="仿宋" w:cs="仿宋"/>
          <w:b/>
          <w:sz w:val="28"/>
          <w:szCs w:val="28"/>
        </w:rPr>
        <w:t xml:space="preserve">   </w:t>
      </w:r>
      <w:r>
        <w:rPr>
          <w:rFonts w:hint="eastAsia" w:ascii="仿宋" w:hAnsi="仿宋" w:eastAsia="仿宋" w:cs="仿宋"/>
          <w:b/>
          <w:sz w:val="28"/>
          <w:szCs w:val="28"/>
        </w:rPr>
        <w:t>日　</w:t>
      </w:r>
    </w:p>
    <w:p w14:paraId="581A81BB">
      <w:pPr>
        <w:spacing w:line="420" w:lineRule="exact"/>
        <w:rPr>
          <w:rFonts w:ascii="仿宋" w:hAnsi="仿宋" w:eastAsia="仿宋" w:cs="仿宋"/>
          <w:b/>
          <w:sz w:val="28"/>
          <w:szCs w:val="28"/>
        </w:rPr>
      </w:pPr>
    </w:p>
    <w:p w14:paraId="0BEFCF82">
      <w:pPr>
        <w:spacing w:line="312" w:lineRule="auto"/>
        <w:rPr>
          <w:rFonts w:ascii="仿宋" w:hAnsi="仿宋" w:eastAsia="仿宋" w:cs="仿宋"/>
          <w:bCs/>
          <w:sz w:val="24"/>
          <w:szCs w:val="24"/>
        </w:rPr>
      </w:pPr>
      <w:r>
        <w:rPr>
          <w:rFonts w:hint="eastAsia" w:ascii="仿宋" w:hAnsi="仿宋" w:eastAsia="仿宋" w:cs="仿宋"/>
          <w:bCs/>
          <w:sz w:val="24"/>
          <w:szCs w:val="24"/>
        </w:rPr>
        <w:t>附件1、客户确认单</w:t>
      </w:r>
    </w:p>
    <w:p w14:paraId="09F86946">
      <w:pPr>
        <w:spacing w:line="312" w:lineRule="auto"/>
        <w:rPr>
          <w:rFonts w:ascii="仿宋" w:hAnsi="仿宋" w:eastAsia="仿宋" w:cs="仿宋"/>
          <w:bCs/>
          <w:sz w:val="24"/>
          <w:szCs w:val="24"/>
        </w:rPr>
      </w:pPr>
    </w:p>
    <w:tbl>
      <w:tblPr>
        <w:tblStyle w:val="6"/>
        <w:tblW w:w="8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3"/>
        <w:gridCol w:w="7260"/>
      </w:tblGrid>
      <w:tr w14:paraId="58D36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8843" w:type="dxa"/>
            <w:gridSpan w:val="2"/>
          </w:tcPr>
          <w:p w14:paraId="19EB5B01">
            <w:pPr>
              <w:spacing w:line="312" w:lineRule="auto"/>
              <w:jc w:val="center"/>
              <w:rPr>
                <w:rFonts w:ascii="仿宋" w:hAnsi="仿宋" w:eastAsia="仿宋" w:cs="仿宋"/>
                <w:b/>
                <w:kern w:val="0"/>
                <w:sz w:val="28"/>
                <w:szCs w:val="24"/>
              </w:rPr>
            </w:pPr>
            <w:r>
              <w:rPr>
                <w:rFonts w:hint="eastAsia" w:ascii="仿宋" w:hAnsi="仿宋" w:eastAsia="仿宋" w:cs="仿宋"/>
                <w:b/>
                <w:kern w:val="0"/>
                <w:sz w:val="28"/>
                <w:szCs w:val="24"/>
              </w:rPr>
              <w:t>客户确认单</w:t>
            </w:r>
          </w:p>
          <w:p w14:paraId="750EEE28">
            <w:pPr>
              <w:spacing w:line="312" w:lineRule="auto"/>
              <w:ind w:firstLine="6325" w:firstLineChars="2250"/>
              <w:rPr>
                <w:rFonts w:ascii="仿宋" w:hAnsi="仿宋" w:eastAsia="仿宋" w:cs="仿宋"/>
                <w:kern w:val="0"/>
                <w:sz w:val="28"/>
                <w:szCs w:val="24"/>
              </w:rPr>
            </w:pPr>
            <w:r>
              <w:rPr>
                <w:rFonts w:hint="eastAsia" w:ascii="仿宋" w:hAnsi="仿宋" w:eastAsia="仿宋" w:cs="仿宋"/>
                <w:b/>
                <w:kern w:val="0"/>
                <w:sz w:val="28"/>
                <w:szCs w:val="24"/>
              </w:rPr>
              <w:t>编号：</w:t>
            </w:r>
          </w:p>
        </w:tc>
      </w:tr>
      <w:tr w14:paraId="0242D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1583" w:type="dxa"/>
            <w:vAlign w:val="center"/>
          </w:tcPr>
          <w:p w14:paraId="416076FF">
            <w:pPr>
              <w:spacing w:line="312" w:lineRule="auto"/>
              <w:jc w:val="center"/>
              <w:rPr>
                <w:rFonts w:ascii="仿宋" w:hAnsi="仿宋" w:eastAsia="仿宋" w:cs="仿宋"/>
                <w:kern w:val="0"/>
                <w:sz w:val="24"/>
                <w:szCs w:val="24"/>
              </w:rPr>
            </w:pPr>
            <w:r>
              <w:rPr>
                <w:rFonts w:hint="eastAsia" w:ascii="仿宋" w:hAnsi="仿宋" w:eastAsia="仿宋" w:cs="仿宋"/>
                <w:kern w:val="0"/>
                <w:sz w:val="24"/>
                <w:szCs w:val="24"/>
              </w:rPr>
              <w:t>渠道商</w:t>
            </w:r>
          </w:p>
          <w:p w14:paraId="2CC1DE11">
            <w:pPr>
              <w:spacing w:line="312" w:lineRule="auto"/>
              <w:jc w:val="center"/>
              <w:rPr>
                <w:rFonts w:ascii="仿宋" w:hAnsi="仿宋" w:eastAsia="仿宋" w:cs="仿宋"/>
                <w:kern w:val="0"/>
                <w:sz w:val="24"/>
                <w:szCs w:val="24"/>
              </w:rPr>
            </w:pPr>
            <w:r>
              <w:rPr>
                <w:rFonts w:hint="eastAsia" w:ascii="仿宋" w:hAnsi="仿宋" w:eastAsia="仿宋" w:cs="仿宋"/>
                <w:kern w:val="0"/>
                <w:sz w:val="24"/>
                <w:szCs w:val="24"/>
              </w:rPr>
              <w:t>信息</w:t>
            </w:r>
          </w:p>
        </w:tc>
        <w:tc>
          <w:tcPr>
            <w:tcW w:w="7260" w:type="dxa"/>
          </w:tcPr>
          <w:p w14:paraId="24710C51">
            <w:pPr>
              <w:spacing w:line="312" w:lineRule="auto"/>
              <w:rPr>
                <w:rFonts w:ascii="仿宋" w:hAnsi="仿宋" w:eastAsia="仿宋" w:cs="仿宋"/>
                <w:kern w:val="0"/>
                <w:sz w:val="24"/>
                <w:szCs w:val="24"/>
              </w:rPr>
            </w:pPr>
            <w:r>
              <w:rPr>
                <w:rFonts w:hint="eastAsia" w:ascii="仿宋" w:hAnsi="仿宋" w:eastAsia="仿宋" w:cs="仿宋"/>
                <w:kern w:val="0"/>
                <w:sz w:val="24"/>
                <w:szCs w:val="24"/>
              </w:rPr>
              <w:t>渠道商名称：</w:t>
            </w:r>
          </w:p>
          <w:p w14:paraId="1FF2469C">
            <w:pPr>
              <w:spacing w:line="312" w:lineRule="auto"/>
              <w:rPr>
                <w:rFonts w:ascii="仿宋" w:hAnsi="仿宋" w:eastAsia="仿宋" w:cs="仿宋"/>
                <w:kern w:val="0"/>
                <w:sz w:val="24"/>
                <w:szCs w:val="24"/>
              </w:rPr>
            </w:pPr>
            <w:r>
              <w:rPr>
                <w:rFonts w:hint="eastAsia" w:ascii="仿宋" w:hAnsi="仿宋" w:eastAsia="仿宋" w:cs="仿宋"/>
                <w:kern w:val="0"/>
                <w:sz w:val="24"/>
                <w:szCs w:val="24"/>
              </w:rPr>
              <w:t>渠道商经纪人：           联系方式：</w:t>
            </w:r>
          </w:p>
          <w:p w14:paraId="2C8B9794">
            <w:pPr>
              <w:spacing w:line="312" w:lineRule="auto"/>
              <w:rPr>
                <w:rFonts w:ascii="仿宋" w:hAnsi="仿宋" w:eastAsia="仿宋" w:cs="仿宋"/>
                <w:kern w:val="0"/>
                <w:sz w:val="24"/>
                <w:szCs w:val="24"/>
              </w:rPr>
            </w:pPr>
            <w:r>
              <w:rPr>
                <w:rFonts w:hint="eastAsia" w:ascii="仿宋" w:hAnsi="仿宋" w:eastAsia="仿宋" w:cs="仿宋"/>
                <w:kern w:val="0"/>
                <w:sz w:val="24"/>
                <w:szCs w:val="24"/>
              </w:rPr>
              <w:t>渠道商授权代表：         联系方式：</w:t>
            </w:r>
          </w:p>
        </w:tc>
      </w:tr>
      <w:tr w14:paraId="0795D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1583" w:type="dxa"/>
            <w:vAlign w:val="center"/>
          </w:tcPr>
          <w:p w14:paraId="59781770">
            <w:pPr>
              <w:spacing w:line="312" w:lineRule="auto"/>
              <w:jc w:val="center"/>
              <w:rPr>
                <w:rFonts w:ascii="仿宋" w:hAnsi="仿宋" w:eastAsia="仿宋" w:cs="仿宋"/>
                <w:kern w:val="0"/>
                <w:sz w:val="24"/>
                <w:szCs w:val="24"/>
              </w:rPr>
            </w:pPr>
            <w:r>
              <w:rPr>
                <w:rFonts w:hint="eastAsia" w:ascii="仿宋" w:hAnsi="仿宋" w:eastAsia="仿宋" w:cs="仿宋"/>
                <w:kern w:val="0"/>
                <w:sz w:val="24"/>
                <w:szCs w:val="24"/>
              </w:rPr>
              <w:t>客户确认</w:t>
            </w:r>
          </w:p>
        </w:tc>
        <w:tc>
          <w:tcPr>
            <w:tcW w:w="7260" w:type="dxa"/>
          </w:tcPr>
          <w:p w14:paraId="6F281055">
            <w:pPr>
              <w:spacing w:line="312" w:lineRule="auto"/>
              <w:rPr>
                <w:rFonts w:ascii="仿宋" w:hAnsi="仿宋" w:eastAsia="仿宋" w:cs="仿宋"/>
                <w:kern w:val="0"/>
                <w:sz w:val="24"/>
                <w:szCs w:val="24"/>
              </w:rPr>
            </w:pPr>
            <w:r>
              <w:rPr>
                <w:rFonts w:hint="eastAsia" w:ascii="仿宋" w:hAnsi="仿宋" w:eastAsia="仿宋" w:cs="仿宋"/>
                <w:kern w:val="0"/>
                <w:sz w:val="24"/>
                <w:szCs w:val="24"/>
              </w:rPr>
              <w:t>客户姓名：</w:t>
            </w:r>
          </w:p>
          <w:p w14:paraId="6F078C41">
            <w:pPr>
              <w:spacing w:line="312" w:lineRule="auto"/>
              <w:rPr>
                <w:rFonts w:ascii="仿宋" w:hAnsi="仿宋" w:eastAsia="仿宋" w:cs="仿宋"/>
                <w:kern w:val="0"/>
                <w:sz w:val="24"/>
                <w:szCs w:val="24"/>
              </w:rPr>
            </w:pPr>
            <w:r>
              <w:rPr>
                <w:rFonts w:hint="eastAsia" w:ascii="仿宋" w:hAnsi="仿宋" w:eastAsia="仿宋" w:cs="仿宋"/>
                <w:kern w:val="0"/>
                <w:sz w:val="24"/>
                <w:szCs w:val="24"/>
              </w:rPr>
              <w:t>联系方式：</w:t>
            </w:r>
          </w:p>
          <w:p w14:paraId="0F9C91BA">
            <w:pPr>
              <w:spacing w:line="312" w:lineRule="auto"/>
              <w:rPr>
                <w:rFonts w:ascii="仿宋" w:hAnsi="仿宋" w:eastAsia="仿宋" w:cs="仿宋"/>
                <w:kern w:val="0"/>
                <w:sz w:val="24"/>
                <w:szCs w:val="24"/>
              </w:rPr>
            </w:pPr>
            <w:r>
              <w:rPr>
                <w:rFonts w:hint="eastAsia" w:ascii="仿宋" w:hAnsi="仿宋" w:eastAsia="仿宋" w:cs="仿宋"/>
                <w:kern w:val="0"/>
                <w:sz w:val="24"/>
                <w:szCs w:val="24"/>
              </w:rPr>
              <w:t>身份证号：</w:t>
            </w:r>
          </w:p>
          <w:p w14:paraId="048F46A5">
            <w:pPr>
              <w:spacing w:line="312" w:lineRule="auto"/>
              <w:rPr>
                <w:rFonts w:ascii="仿宋" w:hAnsi="仿宋" w:eastAsia="仿宋" w:cs="仿宋"/>
                <w:kern w:val="0"/>
                <w:sz w:val="24"/>
                <w:szCs w:val="24"/>
              </w:rPr>
            </w:pPr>
            <w:r>
              <w:rPr>
                <w:rFonts w:hint="eastAsia" w:ascii="仿宋" w:hAnsi="仿宋" w:eastAsia="仿宋" w:cs="仿宋"/>
                <w:kern w:val="0"/>
                <w:sz w:val="24"/>
                <w:szCs w:val="24"/>
              </w:rPr>
              <w:t>客户确认（签名）：</w:t>
            </w:r>
          </w:p>
        </w:tc>
      </w:tr>
      <w:tr w14:paraId="1ED3F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1583" w:type="dxa"/>
            <w:vAlign w:val="center"/>
          </w:tcPr>
          <w:p w14:paraId="19BF18AD">
            <w:pPr>
              <w:spacing w:line="312" w:lineRule="auto"/>
              <w:jc w:val="center"/>
              <w:rPr>
                <w:rFonts w:ascii="仿宋" w:hAnsi="仿宋" w:eastAsia="仿宋" w:cs="仿宋"/>
                <w:kern w:val="0"/>
                <w:sz w:val="24"/>
                <w:szCs w:val="24"/>
              </w:rPr>
            </w:pPr>
            <w:r>
              <w:rPr>
                <w:rFonts w:hint="eastAsia" w:ascii="仿宋" w:hAnsi="仿宋" w:eastAsia="仿宋" w:cs="仿宋"/>
                <w:kern w:val="0"/>
                <w:sz w:val="24"/>
                <w:szCs w:val="24"/>
              </w:rPr>
              <w:t>售楼处</w:t>
            </w:r>
          </w:p>
        </w:tc>
        <w:tc>
          <w:tcPr>
            <w:tcW w:w="7260" w:type="dxa"/>
          </w:tcPr>
          <w:p w14:paraId="53226DAD">
            <w:pPr>
              <w:spacing w:line="312" w:lineRule="auto"/>
              <w:rPr>
                <w:rFonts w:ascii="仿宋" w:hAnsi="仿宋" w:eastAsia="仿宋" w:cs="仿宋"/>
                <w:kern w:val="0"/>
                <w:sz w:val="24"/>
                <w:szCs w:val="24"/>
              </w:rPr>
            </w:pPr>
            <w:r>
              <w:rPr>
                <w:rFonts w:hint="eastAsia" w:ascii="仿宋" w:hAnsi="仿宋" w:eastAsia="仿宋" w:cs="仿宋"/>
                <w:kern w:val="0"/>
                <w:sz w:val="24"/>
                <w:szCs w:val="24"/>
              </w:rPr>
              <w:t>置业顾问：</w:t>
            </w:r>
          </w:p>
          <w:p w14:paraId="6AD674F7">
            <w:pPr>
              <w:spacing w:line="312" w:lineRule="auto"/>
              <w:rPr>
                <w:rFonts w:ascii="仿宋" w:hAnsi="仿宋" w:eastAsia="仿宋" w:cs="仿宋"/>
                <w:kern w:val="0"/>
                <w:sz w:val="24"/>
                <w:szCs w:val="24"/>
              </w:rPr>
            </w:pPr>
            <w:r>
              <w:rPr>
                <w:rFonts w:hint="eastAsia" w:ascii="仿宋" w:hAnsi="仿宋" w:eastAsia="仿宋" w:cs="仿宋"/>
                <w:kern w:val="0"/>
                <w:sz w:val="24"/>
                <w:szCs w:val="24"/>
              </w:rPr>
              <w:t>案场经理：</w:t>
            </w:r>
          </w:p>
          <w:p w14:paraId="40520FE2">
            <w:pPr>
              <w:spacing w:line="312" w:lineRule="auto"/>
              <w:rPr>
                <w:rFonts w:ascii="仿宋" w:hAnsi="仿宋" w:eastAsia="仿宋" w:cs="仿宋"/>
                <w:kern w:val="0"/>
                <w:sz w:val="24"/>
                <w:szCs w:val="24"/>
              </w:rPr>
            </w:pPr>
            <w:r>
              <w:rPr>
                <w:rFonts w:hint="eastAsia" w:ascii="仿宋" w:hAnsi="仿宋" w:eastAsia="仿宋" w:cs="仿宋"/>
                <w:kern w:val="0"/>
                <w:sz w:val="24"/>
                <w:szCs w:val="24"/>
              </w:rPr>
              <w:t>开发商渠道专员：</w:t>
            </w:r>
          </w:p>
          <w:p w14:paraId="27381729">
            <w:pPr>
              <w:spacing w:line="312" w:lineRule="auto"/>
              <w:rPr>
                <w:rFonts w:ascii="仿宋" w:hAnsi="仿宋" w:eastAsia="仿宋" w:cs="仿宋"/>
                <w:kern w:val="0"/>
                <w:sz w:val="24"/>
                <w:szCs w:val="24"/>
              </w:rPr>
            </w:pPr>
            <w:r>
              <w:rPr>
                <w:rFonts w:hint="eastAsia" w:ascii="仿宋" w:hAnsi="仿宋" w:eastAsia="仿宋" w:cs="仿宋"/>
                <w:kern w:val="0"/>
                <w:sz w:val="24"/>
                <w:szCs w:val="24"/>
              </w:rPr>
              <w:t>开发商授权代表：</w:t>
            </w:r>
          </w:p>
          <w:p w14:paraId="2DDD535E">
            <w:pPr>
              <w:spacing w:line="312" w:lineRule="auto"/>
              <w:rPr>
                <w:rFonts w:ascii="仿宋" w:hAnsi="仿宋" w:eastAsia="仿宋" w:cs="仿宋"/>
                <w:kern w:val="0"/>
                <w:sz w:val="24"/>
                <w:szCs w:val="24"/>
              </w:rPr>
            </w:pPr>
            <w:r>
              <w:rPr>
                <w:rFonts w:hint="eastAsia" w:ascii="仿宋" w:hAnsi="仿宋" w:eastAsia="仿宋" w:cs="仿宋"/>
                <w:kern w:val="0"/>
                <w:sz w:val="24"/>
                <w:szCs w:val="24"/>
              </w:rPr>
              <w:t>确认时间：          年   月   日   时   分</w:t>
            </w:r>
          </w:p>
        </w:tc>
      </w:tr>
    </w:tbl>
    <w:p w14:paraId="45C2A4C7">
      <w:pPr>
        <w:ind w:left="-4" w:leftChars="-2"/>
        <w:rPr>
          <w:rFonts w:ascii="仿宋" w:hAnsi="仿宋" w:eastAsia="仿宋" w:cs="仿宋"/>
          <w:sz w:val="24"/>
          <w:szCs w:val="24"/>
        </w:rPr>
      </w:pPr>
    </w:p>
    <w:p w14:paraId="57383B09">
      <w:pPr>
        <w:ind w:left="-4" w:leftChars="-2"/>
        <w:rPr>
          <w:rFonts w:ascii="仿宋" w:hAnsi="仿宋" w:eastAsia="仿宋" w:cs="仿宋"/>
          <w:sz w:val="24"/>
          <w:szCs w:val="24"/>
        </w:rPr>
      </w:pPr>
    </w:p>
    <w:p w14:paraId="233DB2D2">
      <w:pPr>
        <w:ind w:left="-4" w:leftChars="-2"/>
        <w:rPr>
          <w:rFonts w:ascii="仿宋" w:hAnsi="仿宋" w:eastAsia="仿宋" w:cs="仿宋"/>
          <w:sz w:val="24"/>
          <w:szCs w:val="24"/>
        </w:rPr>
      </w:pPr>
    </w:p>
    <w:p w14:paraId="1101E102">
      <w:pPr>
        <w:ind w:left="-4" w:leftChars="-2"/>
        <w:rPr>
          <w:rFonts w:ascii="仿宋" w:hAnsi="仿宋" w:eastAsia="仿宋" w:cs="仿宋"/>
          <w:sz w:val="18"/>
          <w:szCs w:val="18"/>
        </w:rPr>
      </w:pPr>
      <w:r>
        <w:rPr>
          <w:rFonts w:hint="eastAsia" w:ascii="仿宋" w:hAnsi="仿宋" w:eastAsia="仿宋" w:cs="仿宋"/>
          <w:sz w:val="18"/>
          <w:szCs w:val="18"/>
        </w:rPr>
        <w:t>说明：</w:t>
      </w:r>
    </w:p>
    <w:p w14:paraId="1021BE7B">
      <w:pPr>
        <w:jc w:val="left"/>
        <w:rPr>
          <w:rFonts w:ascii="仿宋" w:hAnsi="仿宋" w:eastAsia="仿宋" w:cs="仿宋"/>
          <w:sz w:val="18"/>
          <w:szCs w:val="18"/>
        </w:rPr>
      </w:pPr>
      <w:r>
        <w:rPr>
          <w:rFonts w:hint="eastAsia" w:ascii="仿宋" w:hAnsi="仿宋" w:eastAsia="仿宋" w:cs="仿宋"/>
          <w:sz w:val="18"/>
          <w:szCs w:val="18"/>
        </w:rPr>
        <w:t>1、本确认单客户来访时由开发商、渠道商、客户共同签字确认生效；</w:t>
      </w:r>
    </w:p>
    <w:p w14:paraId="7995235C">
      <w:pPr>
        <w:jc w:val="left"/>
        <w:rPr>
          <w:rFonts w:ascii="仿宋" w:hAnsi="仿宋" w:eastAsia="仿宋" w:cs="仿宋"/>
          <w:sz w:val="18"/>
          <w:szCs w:val="18"/>
        </w:rPr>
      </w:pPr>
      <w:r>
        <w:rPr>
          <w:rFonts w:hint="eastAsia" w:ascii="仿宋" w:hAnsi="仿宋" w:eastAsia="仿宋" w:cs="仿宋"/>
          <w:sz w:val="18"/>
          <w:szCs w:val="18"/>
        </w:rPr>
        <w:t>2、本确认单是认定客户归属的最重要的确认证明；</w:t>
      </w:r>
    </w:p>
    <w:p w14:paraId="697A86D7">
      <w:pPr>
        <w:jc w:val="left"/>
        <w:rPr>
          <w:rFonts w:ascii="仿宋" w:hAnsi="仿宋" w:eastAsia="仿宋" w:cs="仿宋"/>
          <w:sz w:val="18"/>
          <w:szCs w:val="18"/>
        </w:rPr>
      </w:pPr>
      <w:r>
        <w:rPr>
          <w:rFonts w:hint="eastAsia" w:ascii="仿宋" w:hAnsi="仿宋" w:eastAsia="仿宋" w:cs="仿宋"/>
          <w:sz w:val="18"/>
          <w:szCs w:val="18"/>
        </w:rPr>
        <w:t>3、本确认单一式三份，开发商、渠道商、客户各持一份。</w:t>
      </w:r>
    </w:p>
    <w:p w14:paraId="1C93E137">
      <w:pPr>
        <w:spacing w:line="312" w:lineRule="auto"/>
        <w:rPr>
          <w:rFonts w:ascii="仿宋" w:hAnsi="仿宋" w:eastAsia="仿宋" w:cs="仿宋"/>
          <w:szCs w:val="24"/>
        </w:rPr>
      </w:pPr>
    </w:p>
    <w:p w14:paraId="7033BF2A">
      <w:pPr>
        <w:spacing w:line="312" w:lineRule="auto"/>
        <w:rPr>
          <w:rFonts w:ascii="仿宋" w:hAnsi="仿宋" w:eastAsia="仿宋" w:cs="仿宋"/>
          <w:szCs w:val="24"/>
        </w:rPr>
      </w:pPr>
    </w:p>
    <w:p w14:paraId="0C399357">
      <w:pPr>
        <w:spacing w:line="312" w:lineRule="auto"/>
        <w:rPr>
          <w:rFonts w:ascii="仿宋" w:hAnsi="仿宋" w:eastAsia="仿宋" w:cs="仿宋"/>
          <w:szCs w:val="24"/>
        </w:rPr>
      </w:pPr>
    </w:p>
    <w:p w14:paraId="17D6256F">
      <w:pPr>
        <w:spacing w:line="312" w:lineRule="auto"/>
        <w:rPr>
          <w:rFonts w:ascii="仿宋" w:hAnsi="仿宋" w:eastAsia="仿宋" w:cs="仿宋"/>
          <w:szCs w:val="24"/>
        </w:rPr>
      </w:pPr>
    </w:p>
    <w:p w14:paraId="0D66C8FA">
      <w:pPr>
        <w:spacing w:line="312" w:lineRule="auto"/>
        <w:rPr>
          <w:rFonts w:ascii="仿宋" w:hAnsi="仿宋" w:eastAsia="仿宋" w:cs="仿宋"/>
          <w:szCs w:val="24"/>
        </w:rPr>
      </w:pPr>
    </w:p>
    <w:p w14:paraId="3B38D465">
      <w:pPr>
        <w:spacing w:line="312" w:lineRule="auto"/>
        <w:rPr>
          <w:rFonts w:ascii="仿宋" w:hAnsi="仿宋" w:eastAsia="仿宋" w:cs="仿宋"/>
          <w:szCs w:val="24"/>
        </w:rPr>
      </w:pPr>
    </w:p>
    <w:p w14:paraId="0E38FBAA">
      <w:pPr>
        <w:spacing w:line="312" w:lineRule="auto"/>
        <w:rPr>
          <w:rFonts w:ascii="仿宋" w:hAnsi="仿宋" w:eastAsia="仿宋" w:cs="仿宋"/>
          <w:szCs w:val="24"/>
        </w:rPr>
      </w:pPr>
    </w:p>
    <w:p w14:paraId="3B1B5B7C">
      <w:pPr>
        <w:spacing w:line="312" w:lineRule="auto"/>
        <w:rPr>
          <w:rFonts w:ascii="仿宋" w:hAnsi="仿宋" w:eastAsia="仿宋" w:cs="仿宋"/>
          <w:szCs w:val="24"/>
        </w:rPr>
      </w:pPr>
    </w:p>
    <w:p w14:paraId="23917CC4">
      <w:pPr>
        <w:spacing w:line="312" w:lineRule="auto"/>
        <w:rPr>
          <w:rFonts w:ascii="仿宋" w:hAnsi="仿宋" w:eastAsia="仿宋" w:cs="仿宋"/>
          <w:szCs w:val="24"/>
        </w:rPr>
      </w:pPr>
    </w:p>
    <w:p w14:paraId="1F6C2114">
      <w:pPr>
        <w:spacing w:line="312" w:lineRule="auto"/>
        <w:rPr>
          <w:rFonts w:ascii="仿宋" w:hAnsi="仿宋" w:eastAsia="仿宋" w:cs="仿宋"/>
          <w:szCs w:val="24"/>
        </w:rPr>
      </w:pPr>
    </w:p>
    <w:p w14:paraId="123DC6BF">
      <w:pPr>
        <w:spacing w:line="312" w:lineRule="auto"/>
        <w:rPr>
          <w:rFonts w:ascii="仿宋" w:hAnsi="仿宋" w:eastAsia="仿宋" w:cs="仿宋"/>
          <w:szCs w:val="24"/>
        </w:rPr>
      </w:pPr>
    </w:p>
    <w:p w14:paraId="66FE55FD">
      <w:pPr>
        <w:spacing w:line="312" w:lineRule="auto"/>
        <w:rPr>
          <w:rFonts w:ascii="仿宋" w:hAnsi="仿宋" w:eastAsia="仿宋" w:cs="仿宋"/>
          <w:szCs w:val="24"/>
        </w:rPr>
      </w:pPr>
    </w:p>
    <w:p w14:paraId="4635CB7D">
      <w:pPr>
        <w:spacing w:line="312" w:lineRule="auto"/>
        <w:rPr>
          <w:rFonts w:ascii="仿宋" w:hAnsi="仿宋" w:eastAsia="仿宋" w:cs="仿宋"/>
          <w:sz w:val="24"/>
          <w:szCs w:val="24"/>
        </w:rPr>
      </w:pPr>
      <w:r>
        <w:rPr>
          <w:rFonts w:hint="eastAsia" w:ascii="仿宋" w:hAnsi="仿宋" w:eastAsia="仿宋" w:cs="仿宋"/>
          <w:sz w:val="24"/>
          <w:szCs w:val="24"/>
        </w:rPr>
        <w:t>附件2、成交结算单</w:t>
      </w:r>
    </w:p>
    <w:p w14:paraId="18CC4890">
      <w:pPr>
        <w:spacing w:line="312" w:lineRule="auto"/>
        <w:rPr>
          <w:rFonts w:ascii="仿宋" w:hAnsi="仿宋" w:eastAsia="仿宋" w:cs="仿宋"/>
          <w:sz w:val="24"/>
          <w:szCs w:val="24"/>
        </w:rPr>
      </w:pPr>
    </w:p>
    <w:tbl>
      <w:tblPr>
        <w:tblStyle w:val="3"/>
        <w:tblW w:w="8647" w:type="dxa"/>
        <w:tblInd w:w="392" w:type="dxa"/>
        <w:tblLayout w:type="fixed"/>
        <w:tblCellMar>
          <w:top w:w="0" w:type="dxa"/>
          <w:left w:w="108" w:type="dxa"/>
          <w:bottom w:w="0" w:type="dxa"/>
          <w:right w:w="108" w:type="dxa"/>
        </w:tblCellMar>
      </w:tblPr>
      <w:tblGrid>
        <w:gridCol w:w="1559"/>
        <w:gridCol w:w="1195"/>
        <w:gridCol w:w="1000"/>
        <w:gridCol w:w="1255"/>
        <w:gridCol w:w="1653"/>
        <w:gridCol w:w="1985"/>
      </w:tblGrid>
      <w:tr w14:paraId="114D6C2F">
        <w:tblPrEx>
          <w:tblCellMar>
            <w:top w:w="0" w:type="dxa"/>
            <w:left w:w="108" w:type="dxa"/>
            <w:bottom w:w="0" w:type="dxa"/>
            <w:right w:w="108" w:type="dxa"/>
          </w:tblCellMar>
        </w:tblPrEx>
        <w:trPr>
          <w:trHeight w:val="675" w:hRule="atLeast"/>
        </w:trPr>
        <w:tc>
          <w:tcPr>
            <w:tcW w:w="8647" w:type="dxa"/>
            <w:gridSpan w:val="6"/>
            <w:tcBorders>
              <w:top w:val="nil"/>
              <w:left w:val="nil"/>
              <w:bottom w:val="nil"/>
              <w:right w:val="nil"/>
            </w:tcBorders>
            <w:vAlign w:val="center"/>
          </w:tcPr>
          <w:p w14:paraId="70088118">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成交结算单</w:t>
            </w:r>
          </w:p>
        </w:tc>
      </w:tr>
      <w:tr w14:paraId="330A7942">
        <w:tblPrEx>
          <w:tblCellMar>
            <w:top w:w="0" w:type="dxa"/>
            <w:left w:w="108" w:type="dxa"/>
            <w:bottom w:w="0" w:type="dxa"/>
            <w:right w:w="108" w:type="dxa"/>
          </w:tblCellMar>
        </w:tblPrEx>
        <w:trPr>
          <w:trHeight w:val="1605" w:hRule="atLeast"/>
        </w:trPr>
        <w:tc>
          <w:tcPr>
            <w:tcW w:w="8647" w:type="dxa"/>
            <w:gridSpan w:val="6"/>
            <w:tcBorders>
              <w:top w:val="nil"/>
              <w:left w:val="nil"/>
              <w:bottom w:val="nil"/>
              <w:right w:val="nil"/>
            </w:tcBorders>
            <w:vAlign w:val="center"/>
          </w:tcPr>
          <w:p w14:paraId="623C014B">
            <w:pPr>
              <w:widowControl/>
              <w:ind w:firstLine="480" w:firstLineChars="200"/>
              <w:jc w:val="left"/>
              <w:rPr>
                <w:rFonts w:ascii="仿宋" w:hAnsi="仿宋" w:eastAsia="仿宋" w:cs="仿宋"/>
                <w:bCs/>
                <w:kern w:val="0"/>
                <w:sz w:val="24"/>
                <w:szCs w:val="24"/>
              </w:rPr>
            </w:pPr>
            <w:r>
              <w:rPr>
                <w:rFonts w:hint="eastAsia" w:ascii="仿宋" w:hAnsi="仿宋" w:eastAsia="仿宋" w:cs="仿宋"/>
                <w:bCs/>
                <w:kern w:val="0"/>
                <w:sz w:val="24"/>
                <w:szCs w:val="24"/>
              </w:rPr>
              <w:t>鉴于双方的友好合作，厦门古龙房地产有限公司书香璟园项目与签订渠道</w:t>
            </w:r>
            <w:r>
              <w:rPr>
                <w:rFonts w:ascii="仿宋" w:hAnsi="仿宋" w:eastAsia="仿宋" w:cs="仿宋"/>
                <w:bCs/>
                <w:kern w:val="0"/>
                <w:sz w:val="24"/>
                <w:szCs w:val="24"/>
              </w:rPr>
              <w:t>渠道服务</w:t>
            </w:r>
            <w:r>
              <w:rPr>
                <w:rFonts w:hint="eastAsia" w:ascii="仿宋" w:hAnsi="仿宋" w:eastAsia="仿宋" w:cs="仿宋"/>
                <w:bCs/>
                <w:kern w:val="0"/>
                <w:sz w:val="24"/>
                <w:szCs w:val="24"/>
              </w:rPr>
              <w:t xml:space="preserve">合作协议，自   </w:t>
            </w:r>
            <w:r>
              <w:rPr>
                <w:rFonts w:hint="eastAsia" w:ascii="仿宋" w:hAnsi="仿宋" w:eastAsia="仿宋" w:cs="仿宋"/>
                <w:bCs/>
                <w:kern w:val="0"/>
                <w:sz w:val="24"/>
                <w:szCs w:val="24"/>
                <w:u w:val="single"/>
              </w:rPr>
              <w:t>年  月 日至 年 月 日</w:t>
            </w:r>
            <w:r>
              <w:rPr>
                <w:rFonts w:hint="eastAsia" w:ascii="仿宋" w:hAnsi="仿宋" w:eastAsia="仿宋" w:cs="仿宋"/>
                <w:bCs/>
                <w:kern w:val="0"/>
                <w:sz w:val="24"/>
                <w:szCs w:val="24"/>
              </w:rPr>
              <w:t>期间，书香璟园项目通过售出套房屋，需支付</w:t>
            </w:r>
            <w:r>
              <w:rPr>
                <w:rFonts w:ascii="仿宋" w:hAnsi="仿宋" w:eastAsia="仿宋" w:cs="仿宋"/>
                <w:bCs/>
                <w:kern w:val="0"/>
                <w:sz w:val="24"/>
                <w:szCs w:val="24"/>
              </w:rPr>
              <w:t>渠道</w:t>
            </w:r>
            <w:r>
              <w:rPr>
                <w:rFonts w:hint="eastAsia" w:ascii="仿宋" w:hAnsi="仿宋" w:eastAsia="仿宋" w:cs="仿宋"/>
                <w:bCs/>
                <w:kern w:val="0"/>
                <w:sz w:val="24"/>
                <w:szCs w:val="24"/>
              </w:rPr>
              <w:t>服务费共计</w:t>
            </w:r>
            <w:r>
              <w:rPr>
                <w:rFonts w:ascii="仿宋" w:hAnsi="仿宋" w:eastAsia="仿宋" w:cs="仿宋"/>
                <w:bCs/>
                <w:kern w:val="0"/>
                <w:sz w:val="24"/>
                <w:szCs w:val="24"/>
              </w:rPr>
              <w:t xml:space="preserve">  </w:t>
            </w:r>
            <w:r>
              <w:rPr>
                <w:rFonts w:hint="eastAsia" w:ascii="仿宋" w:hAnsi="仿宋" w:eastAsia="仿宋" w:cs="仿宋"/>
                <w:bCs/>
                <w:kern w:val="0"/>
                <w:sz w:val="24"/>
                <w:szCs w:val="24"/>
              </w:rPr>
              <w:t>元，</w:t>
            </w:r>
            <w:r>
              <w:rPr>
                <w:rFonts w:hint="eastAsia" w:ascii="仿宋" w:hAnsi="仿宋" w:eastAsia="仿宋" w:cs="仿宋"/>
                <w:sz w:val="24"/>
                <w:szCs w:val="24"/>
              </w:rPr>
              <w:t>甲方在收到乙方开具的增值税专用发票后</w:t>
            </w:r>
            <w:r>
              <w:rPr>
                <w:rFonts w:ascii="仿宋" w:hAnsi="仿宋" w:eastAsia="仿宋" w:cs="仿宋"/>
                <w:sz w:val="24"/>
                <w:szCs w:val="24"/>
              </w:rPr>
              <w:t>7</w:t>
            </w:r>
            <w:r>
              <w:rPr>
                <w:rFonts w:hint="eastAsia" w:ascii="仿宋" w:hAnsi="仿宋" w:eastAsia="仿宋" w:cs="仿宋"/>
                <w:sz w:val="24"/>
                <w:szCs w:val="24"/>
              </w:rPr>
              <w:t>个自然日内将确认的</w:t>
            </w:r>
            <w:r>
              <w:rPr>
                <w:rFonts w:hint="eastAsia" w:ascii="仿宋" w:hAnsi="仿宋" w:eastAsia="仿宋" w:cs="仿宋"/>
                <w:bCs/>
                <w:kern w:val="0"/>
                <w:sz w:val="24"/>
                <w:szCs w:val="24"/>
              </w:rPr>
              <w:t>该</w:t>
            </w:r>
            <w:r>
              <w:rPr>
                <w:rFonts w:ascii="仿宋" w:hAnsi="仿宋" w:eastAsia="仿宋" w:cs="仿宋"/>
                <w:bCs/>
                <w:kern w:val="0"/>
                <w:sz w:val="24"/>
                <w:szCs w:val="24"/>
              </w:rPr>
              <w:t>渠道</w:t>
            </w:r>
            <w:r>
              <w:rPr>
                <w:rFonts w:hint="eastAsia" w:ascii="仿宋" w:hAnsi="仿宋" w:eastAsia="仿宋" w:cs="仿宋"/>
                <w:bCs/>
                <w:kern w:val="0"/>
                <w:sz w:val="24"/>
                <w:szCs w:val="24"/>
              </w:rPr>
              <w:t>服务费</w:t>
            </w:r>
            <w:r>
              <w:rPr>
                <w:rFonts w:hint="eastAsia" w:ascii="仿宋" w:hAnsi="仿宋" w:eastAsia="仿宋" w:cs="仿宋"/>
                <w:sz w:val="24"/>
                <w:szCs w:val="24"/>
              </w:rPr>
              <w:t>支付给乙方</w:t>
            </w:r>
            <w:r>
              <w:rPr>
                <w:rFonts w:hint="eastAsia" w:ascii="仿宋" w:hAnsi="仿宋" w:eastAsia="仿宋" w:cs="仿宋"/>
                <w:bCs/>
                <w:kern w:val="0"/>
                <w:sz w:val="24"/>
                <w:szCs w:val="24"/>
              </w:rPr>
              <w:t>，特此说明。售房详情见下表：</w:t>
            </w:r>
          </w:p>
        </w:tc>
      </w:tr>
      <w:tr w14:paraId="0FD818E8">
        <w:tblPrEx>
          <w:tblCellMar>
            <w:top w:w="0" w:type="dxa"/>
            <w:left w:w="108" w:type="dxa"/>
            <w:bottom w:w="0" w:type="dxa"/>
            <w:right w:w="108" w:type="dxa"/>
          </w:tblCellMar>
        </w:tblPrEx>
        <w:trPr>
          <w:trHeight w:val="61" w:hRule="atLeast"/>
        </w:trPr>
        <w:tc>
          <w:tcPr>
            <w:tcW w:w="1559" w:type="dxa"/>
            <w:tcBorders>
              <w:top w:val="single" w:color="auto" w:sz="8" w:space="0"/>
              <w:left w:val="single" w:color="auto" w:sz="8" w:space="0"/>
              <w:bottom w:val="single" w:color="auto" w:sz="8" w:space="0"/>
              <w:right w:val="single" w:color="auto" w:sz="8" w:space="0"/>
            </w:tcBorders>
            <w:shd w:val="clear" w:color="000000" w:fill="B6DDE8"/>
            <w:vAlign w:val="center"/>
          </w:tcPr>
          <w:p w14:paraId="33DA98BE">
            <w:pPr>
              <w:widowControl/>
              <w:spacing w:line="312" w:lineRule="auto"/>
              <w:jc w:val="center"/>
              <w:rPr>
                <w:rFonts w:ascii="仿宋" w:hAnsi="仿宋" w:eastAsia="仿宋" w:cs="仿宋"/>
                <w:b/>
                <w:bCs/>
                <w:kern w:val="0"/>
                <w:sz w:val="24"/>
                <w:szCs w:val="24"/>
              </w:rPr>
            </w:pPr>
            <w:r>
              <w:rPr>
                <w:rFonts w:hint="eastAsia" w:ascii="仿宋" w:hAnsi="仿宋" w:eastAsia="仿宋" w:cs="仿宋"/>
                <w:b/>
                <w:sz w:val="24"/>
                <w:szCs w:val="24"/>
              </w:rPr>
              <w:t>客户姓名</w:t>
            </w:r>
          </w:p>
        </w:tc>
        <w:tc>
          <w:tcPr>
            <w:tcW w:w="1195" w:type="dxa"/>
            <w:tcBorders>
              <w:top w:val="single" w:color="auto" w:sz="8" w:space="0"/>
              <w:left w:val="nil"/>
              <w:bottom w:val="single" w:color="auto" w:sz="8" w:space="0"/>
              <w:right w:val="single" w:color="auto" w:sz="8" w:space="0"/>
            </w:tcBorders>
            <w:shd w:val="clear" w:color="000000" w:fill="B6DDE8"/>
            <w:vAlign w:val="center"/>
          </w:tcPr>
          <w:p w14:paraId="64227A9A">
            <w:pPr>
              <w:widowControl/>
              <w:spacing w:line="312"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客户电话</w:t>
            </w:r>
          </w:p>
        </w:tc>
        <w:tc>
          <w:tcPr>
            <w:tcW w:w="1000" w:type="dxa"/>
            <w:tcBorders>
              <w:top w:val="single" w:color="auto" w:sz="8" w:space="0"/>
              <w:left w:val="nil"/>
              <w:bottom w:val="single" w:color="auto" w:sz="8" w:space="0"/>
              <w:right w:val="nil"/>
            </w:tcBorders>
            <w:shd w:val="clear" w:color="000000" w:fill="B6DDE8"/>
            <w:vAlign w:val="center"/>
          </w:tcPr>
          <w:p w14:paraId="19C64E06">
            <w:pPr>
              <w:widowControl/>
              <w:spacing w:line="312"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房号</w:t>
            </w:r>
          </w:p>
        </w:tc>
        <w:tc>
          <w:tcPr>
            <w:tcW w:w="1255" w:type="dxa"/>
            <w:tcBorders>
              <w:top w:val="single" w:color="auto" w:sz="8" w:space="0"/>
              <w:left w:val="single" w:color="auto" w:sz="8" w:space="0"/>
              <w:bottom w:val="single" w:color="auto" w:sz="8" w:space="0"/>
              <w:right w:val="single" w:color="auto" w:sz="8" w:space="0"/>
            </w:tcBorders>
            <w:shd w:val="clear" w:color="000000" w:fill="B6DDE8"/>
            <w:vAlign w:val="center"/>
          </w:tcPr>
          <w:p w14:paraId="67ABFB1E">
            <w:pPr>
              <w:widowControl/>
              <w:spacing w:line="312"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面积</w:t>
            </w:r>
          </w:p>
        </w:tc>
        <w:tc>
          <w:tcPr>
            <w:tcW w:w="1653" w:type="dxa"/>
            <w:tcBorders>
              <w:top w:val="single" w:color="auto" w:sz="8" w:space="0"/>
              <w:left w:val="nil"/>
              <w:bottom w:val="single" w:color="auto" w:sz="8" w:space="0"/>
              <w:right w:val="single" w:color="auto" w:sz="8" w:space="0"/>
            </w:tcBorders>
            <w:shd w:val="clear" w:color="000000" w:fill="B6DDE8"/>
            <w:vAlign w:val="center"/>
          </w:tcPr>
          <w:p w14:paraId="4BCD9DEA">
            <w:pPr>
              <w:widowControl/>
              <w:spacing w:line="312"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成交金额（元）</w:t>
            </w:r>
          </w:p>
        </w:tc>
        <w:tc>
          <w:tcPr>
            <w:tcW w:w="1985" w:type="dxa"/>
            <w:tcBorders>
              <w:top w:val="single" w:color="auto" w:sz="8" w:space="0"/>
              <w:left w:val="nil"/>
              <w:bottom w:val="single" w:color="auto" w:sz="8" w:space="0"/>
              <w:right w:val="single" w:color="auto" w:sz="8" w:space="0"/>
            </w:tcBorders>
            <w:shd w:val="clear" w:color="000000" w:fill="B6DDE8"/>
            <w:vAlign w:val="center"/>
          </w:tcPr>
          <w:p w14:paraId="2A30090E">
            <w:pPr>
              <w:widowControl/>
              <w:spacing w:line="312" w:lineRule="auto"/>
              <w:jc w:val="center"/>
              <w:rPr>
                <w:rFonts w:ascii="仿宋" w:hAnsi="仿宋" w:eastAsia="仿宋" w:cs="仿宋"/>
                <w:b/>
                <w:bCs/>
                <w:kern w:val="0"/>
                <w:sz w:val="24"/>
                <w:szCs w:val="24"/>
              </w:rPr>
            </w:pPr>
            <w:r>
              <w:rPr>
                <w:rFonts w:ascii="仿宋" w:hAnsi="仿宋" w:eastAsia="仿宋" w:cs="仿宋"/>
                <w:b/>
                <w:bCs/>
                <w:kern w:val="0"/>
                <w:sz w:val="24"/>
                <w:szCs w:val="24"/>
              </w:rPr>
              <w:t>渠道</w:t>
            </w:r>
            <w:r>
              <w:rPr>
                <w:rFonts w:hint="eastAsia" w:ascii="仿宋" w:hAnsi="仿宋" w:eastAsia="仿宋" w:cs="仿宋"/>
                <w:b/>
                <w:bCs/>
                <w:kern w:val="0"/>
                <w:sz w:val="24"/>
                <w:szCs w:val="24"/>
              </w:rPr>
              <w:t>服务费金额（元）</w:t>
            </w:r>
          </w:p>
        </w:tc>
      </w:tr>
      <w:tr w14:paraId="6048E925">
        <w:tblPrEx>
          <w:tblCellMar>
            <w:top w:w="0" w:type="dxa"/>
            <w:left w:w="108" w:type="dxa"/>
            <w:bottom w:w="0" w:type="dxa"/>
            <w:right w:w="108" w:type="dxa"/>
          </w:tblCellMar>
        </w:tblPrEx>
        <w:trPr>
          <w:trHeight w:val="157" w:hRule="atLeast"/>
        </w:trPr>
        <w:tc>
          <w:tcPr>
            <w:tcW w:w="1559" w:type="dxa"/>
            <w:tcBorders>
              <w:top w:val="nil"/>
              <w:left w:val="single" w:color="auto" w:sz="8" w:space="0"/>
              <w:bottom w:val="single" w:color="auto" w:sz="8" w:space="0"/>
              <w:right w:val="single" w:color="auto" w:sz="8" w:space="0"/>
            </w:tcBorders>
            <w:shd w:val="clear" w:color="000000" w:fill="FFFFFF"/>
            <w:vAlign w:val="center"/>
          </w:tcPr>
          <w:p w14:paraId="7040464F">
            <w:pPr>
              <w:widowControl/>
              <w:spacing w:line="312"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　</w:t>
            </w:r>
          </w:p>
        </w:tc>
        <w:tc>
          <w:tcPr>
            <w:tcW w:w="1195" w:type="dxa"/>
            <w:tcBorders>
              <w:top w:val="nil"/>
              <w:left w:val="nil"/>
              <w:bottom w:val="single" w:color="auto" w:sz="8" w:space="0"/>
              <w:right w:val="single" w:color="auto" w:sz="8" w:space="0"/>
            </w:tcBorders>
            <w:vAlign w:val="center"/>
          </w:tcPr>
          <w:p w14:paraId="6CD63038">
            <w:pPr>
              <w:widowControl/>
              <w:spacing w:line="312"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　</w:t>
            </w:r>
          </w:p>
        </w:tc>
        <w:tc>
          <w:tcPr>
            <w:tcW w:w="1000" w:type="dxa"/>
            <w:tcBorders>
              <w:top w:val="nil"/>
              <w:left w:val="nil"/>
              <w:bottom w:val="single" w:color="auto" w:sz="8" w:space="0"/>
              <w:right w:val="single" w:color="auto" w:sz="8" w:space="0"/>
            </w:tcBorders>
            <w:vAlign w:val="center"/>
          </w:tcPr>
          <w:p w14:paraId="7004C75B">
            <w:pPr>
              <w:widowControl/>
              <w:spacing w:line="312"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　</w:t>
            </w:r>
          </w:p>
        </w:tc>
        <w:tc>
          <w:tcPr>
            <w:tcW w:w="1255" w:type="dxa"/>
            <w:tcBorders>
              <w:top w:val="nil"/>
              <w:left w:val="nil"/>
              <w:bottom w:val="single" w:color="auto" w:sz="8" w:space="0"/>
              <w:right w:val="single" w:color="auto" w:sz="8" w:space="0"/>
            </w:tcBorders>
            <w:vAlign w:val="center"/>
          </w:tcPr>
          <w:p w14:paraId="0260E75F">
            <w:pPr>
              <w:widowControl/>
              <w:spacing w:line="312"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　</w:t>
            </w:r>
          </w:p>
        </w:tc>
        <w:tc>
          <w:tcPr>
            <w:tcW w:w="1653" w:type="dxa"/>
            <w:tcBorders>
              <w:top w:val="nil"/>
              <w:left w:val="nil"/>
              <w:bottom w:val="single" w:color="auto" w:sz="8" w:space="0"/>
              <w:right w:val="single" w:color="auto" w:sz="8" w:space="0"/>
            </w:tcBorders>
            <w:vAlign w:val="center"/>
          </w:tcPr>
          <w:p w14:paraId="5A98DDFC">
            <w:pPr>
              <w:widowControl/>
              <w:spacing w:line="312"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　</w:t>
            </w:r>
          </w:p>
        </w:tc>
        <w:tc>
          <w:tcPr>
            <w:tcW w:w="1985" w:type="dxa"/>
            <w:tcBorders>
              <w:top w:val="nil"/>
              <w:left w:val="nil"/>
              <w:bottom w:val="single" w:color="auto" w:sz="8" w:space="0"/>
              <w:right w:val="single" w:color="auto" w:sz="8" w:space="0"/>
            </w:tcBorders>
            <w:vAlign w:val="center"/>
          </w:tcPr>
          <w:p w14:paraId="3588E86A">
            <w:pPr>
              <w:widowControl/>
              <w:spacing w:line="312"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　</w:t>
            </w:r>
          </w:p>
        </w:tc>
      </w:tr>
      <w:tr w14:paraId="49D71CD3">
        <w:tblPrEx>
          <w:tblCellMar>
            <w:top w:w="0" w:type="dxa"/>
            <w:left w:w="108" w:type="dxa"/>
            <w:bottom w:w="0" w:type="dxa"/>
            <w:right w:w="108" w:type="dxa"/>
          </w:tblCellMar>
        </w:tblPrEx>
        <w:trPr>
          <w:trHeight w:val="61" w:hRule="atLeast"/>
        </w:trPr>
        <w:tc>
          <w:tcPr>
            <w:tcW w:w="1559" w:type="dxa"/>
            <w:tcBorders>
              <w:top w:val="nil"/>
              <w:left w:val="single" w:color="auto" w:sz="8" w:space="0"/>
              <w:bottom w:val="single" w:color="auto" w:sz="8" w:space="0"/>
              <w:right w:val="single" w:color="auto" w:sz="8" w:space="0"/>
            </w:tcBorders>
            <w:shd w:val="clear" w:color="000000" w:fill="FFFFFF"/>
            <w:vAlign w:val="center"/>
          </w:tcPr>
          <w:p w14:paraId="68252AF2">
            <w:pPr>
              <w:widowControl/>
              <w:spacing w:line="312"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　</w:t>
            </w:r>
          </w:p>
        </w:tc>
        <w:tc>
          <w:tcPr>
            <w:tcW w:w="1195" w:type="dxa"/>
            <w:tcBorders>
              <w:top w:val="nil"/>
              <w:left w:val="nil"/>
              <w:bottom w:val="single" w:color="auto" w:sz="8" w:space="0"/>
              <w:right w:val="single" w:color="auto" w:sz="8" w:space="0"/>
            </w:tcBorders>
            <w:vAlign w:val="center"/>
          </w:tcPr>
          <w:p w14:paraId="74ED8570">
            <w:pPr>
              <w:widowControl/>
              <w:spacing w:line="312"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　</w:t>
            </w:r>
          </w:p>
        </w:tc>
        <w:tc>
          <w:tcPr>
            <w:tcW w:w="1000" w:type="dxa"/>
            <w:tcBorders>
              <w:top w:val="nil"/>
              <w:left w:val="nil"/>
              <w:bottom w:val="single" w:color="auto" w:sz="8" w:space="0"/>
              <w:right w:val="single" w:color="auto" w:sz="8" w:space="0"/>
            </w:tcBorders>
            <w:vAlign w:val="center"/>
          </w:tcPr>
          <w:p w14:paraId="57251FBC">
            <w:pPr>
              <w:widowControl/>
              <w:spacing w:line="312"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　</w:t>
            </w:r>
          </w:p>
        </w:tc>
        <w:tc>
          <w:tcPr>
            <w:tcW w:w="1255" w:type="dxa"/>
            <w:tcBorders>
              <w:top w:val="nil"/>
              <w:left w:val="nil"/>
              <w:bottom w:val="single" w:color="auto" w:sz="8" w:space="0"/>
              <w:right w:val="single" w:color="auto" w:sz="8" w:space="0"/>
            </w:tcBorders>
            <w:vAlign w:val="center"/>
          </w:tcPr>
          <w:p w14:paraId="463F477D">
            <w:pPr>
              <w:widowControl/>
              <w:spacing w:line="312"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　</w:t>
            </w:r>
          </w:p>
        </w:tc>
        <w:tc>
          <w:tcPr>
            <w:tcW w:w="1653" w:type="dxa"/>
            <w:tcBorders>
              <w:top w:val="nil"/>
              <w:left w:val="nil"/>
              <w:bottom w:val="single" w:color="auto" w:sz="8" w:space="0"/>
              <w:right w:val="single" w:color="auto" w:sz="8" w:space="0"/>
            </w:tcBorders>
            <w:vAlign w:val="center"/>
          </w:tcPr>
          <w:p w14:paraId="04A6583C">
            <w:pPr>
              <w:widowControl/>
              <w:spacing w:line="312"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　</w:t>
            </w:r>
          </w:p>
        </w:tc>
        <w:tc>
          <w:tcPr>
            <w:tcW w:w="1985" w:type="dxa"/>
            <w:tcBorders>
              <w:top w:val="nil"/>
              <w:left w:val="nil"/>
              <w:bottom w:val="single" w:color="auto" w:sz="8" w:space="0"/>
              <w:right w:val="single" w:color="auto" w:sz="8" w:space="0"/>
            </w:tcBorders>
            <w:vAlign w:val="center"/>
          </w:tcPr>
          <w:p w14:paraId="7C93B6C2">
            <w:pPr>
              <w:widowControl/>
              <w:spacing w:line="312"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　</w:t>
            </w:r>
          </w:p>
        </w:tc>
      </w:tr>
      <w:tr w14:paraId="1F60ED0D">
        <w:tblPrEx>
          <w:tblCellMar>
            <w:top w:w="0" w:type="dxa"/>
            <w:left w:w="108" w:type="dxa"/>
            <w:bottom w:w="0" w:type="dxa"/>
            <w:right w:w="108" w:type="dxa"/>
          </w:tblCellMar>
        </w:tblPrEx>
        <w:trPr>
          <w:trHeight w:val="61" w:hRule="atLeast"/>
        </w:trPr>
        <w:tc>
          <w:tcPr>
            <w:tcW w:w="6662" w:type="dxa"/>
            <w:gridSpan w:val="5"/>
            <w:tcBorders>
              <w:top w:val="single" w:color="auto" w:sz="8" w:space="0"/>
              <w:left w:val="single" w:color="auto" w:sz="8" w:space="0"/>
              <w:bottom w:val="single" w:color="auto" w:sz="8" w:space="0"/>
              <w:right w:val="single" w:color="000000" w:sz="8" w:space="0"/>
            </w:tcBorders>
            <w:shd w:val="clear" w:color="000000" w:fill="FFFFFF"/>
            <w:vAlign w:val="center"/>
          </w:tcPr>
          <w:p w14:paraId="5C79974D">
            <w:pPr>
              <w:widowControl/>
              <w:spacing w:line="312" w:lineRule="auto"/>
              <w:jc w:val="right"/>
              <w:rPr>
                <w:rFonts w:ascii="仿宋" w:hAnsi="仿宋" w:eastAsia="仿宋" w:cs="仿宋"/>
                <w:b/>
                <w:bCs/>
                <w:kern w:val="0"/>
                <w:sz w:val="24"/>
                <w:szCs w:val="24"/>
              </w:rPr>
            </w:pPr>
            <w:r>
              <w:rPr>
                <w:rFonts w:hint="eastAsia" w:ascii="仿宋" w:hAnsi="仿宋" w:eastAsia="仿宋" w:cs="仿宋"/>
                <w:b/>
                <w:bCs/>
                <w:kern w:val="0"/>
                <w:sz w:val="24"/>
                <w:szCs w:val="24"/>
              </w:rPr>
              <w:t>　　合计：</w:t>
            </w:r>
          </w:p>
        </w:tc>
        <w:tc>
          <w:tcPr>
            <w:tcW w:w="1985" w:type="dxa"/>
            <w:tcBorders>
              <w:top w:val="nil"/>
              <w:left w:val="nil"/>
              <w:bottom w:val="single" w:color="auto" w:sz="8" w:space="0"/>
              <w:right w:val="single" w:color="auto" w:sz="8" w:space="0"/>
            </w:tcBorders>
            <w:vAlign w:val="center"/>
          </w:tcPr>
          <w:p w14:paraId="3FAE5E35">
            <w:pPr>
              <w:widowControl/>
              <w:spacing w:line="312" w:lineRule="auto"/>
              <w:jc w:val="center"/>
              <w:rPr>
                <w:rFonts w:ascii="仿宋" w:hAnsi="仿宋" w:eastAsia="仿宋" w:cs="仿宋"/>
                <w:b/>
                <w:bCs/>
                <w:kern w:val="0"/>
                <w:sz w:val="24"/>
                <w:szCs w:val="24"/>
              </w:rPr>
            </w:pPr>
            <w:r>
              <w:rPr>
                <w:rFonts w:hint="eastAsia" w:ascii="仿宋" w:hAnsi="仿宋" w:eastAsia="仿宋" w:cs="仿宋"/>
                <w:b/>
                <w:bCs/>
                <w:kern w:val="0"/>
                <w:sz w:val="24"/>
                <w:szCs w:val="24"/>
              </w:rPr>
              <w:t>　</w:t>
            </w:r>
          </w:p>
        </w:tc>
      </w:tr>
      <w:tr w14:paraId="4BE6AB46">
        <w:tblPrEx>
          <w:tblCellMar>
            <w:top w:w="0" w:type="dxa"/>
            <w:left w:w="108" w:type="dxa"/>
            <w:bottom w:w="0" w:type="dxa"/>
            <w:right w:w="108" w:type="dxa"/>
          </w:tblCellMar>
        </w:tblPrEx>
        <w:trPr>
          <w:trHeight w:val="345" w:hRule="atLeast"/>
        </w:trPr>
        <w:tc>
          <w:tcPr>
            <w:tcW w:w="3754" w:type="dxa"/>
            <w:gridSpan w:val="3"/>
            <w:tcBorders>
              <w:top w:val="single" w:color="auto" w:sz="8" w:space="0"/>
              <w:left w:val="nil"/>
              <w:bottom w:val="nil"/>
              <w:right w:val="nil"/>
            </w:tcBorders>
            <w:shd w:val="clear" w:color="000000" w:fill="FFFFFF"/>
            <w:vAlign w:val="center"/>
          </w:tcPr>
          <w:p w14:paraId="6472BE5F">
            <w:pPr>
              <w:widowControl/>
              <w:spacing w:line="312" w:lineRule="auto"/>
              <w:jc w:val="left"/>
              <w:rPr>
                <w:rFonts w:ascii="仿宋" w:hAnsi="仿宋" w:eastAsia="仿宋" w:cs="仿宋"/>
                <w:b/>
                <w:bCs/>
                <w:kern w:val="0"/>
                <w:sz w:val="24"/>
                <w:szCs w:val="24"/>
              </w:rPr>
            </w:pPr>
          </w:p>
          <w:p w14:paraId="20FE3AA0">
            <w:pPr>
              <w:widowControl/>
              <w:spacing w:line="312" w:lineRule="auto"/>
              <w:jc w:val="left"/>
              <w:rPr>
                <w:rFonts w:ascii="仿宋" w:hAnsi="仿宋" w:eastAsia="仿宋" w:cs="仿宋"/>
                <w:b/>
                <w:bCs/>
                <w:kern w:val="0"/>
                <w:sz w:val="24"/>
                <w:szCs w:val="24"/>
              </w:rPr>
            </w:pPr>
            <w:r>
              <w:rPr>
                <w:rFonts w:hint="eastAsia" w:ascii="仿宋" w:hAnsi="仿宋" w:eastAsia="仿宋" w:cs="仿宋"/>
                <w:b/>
                <w:bCs/>
                <w:kern w:val="0"/>
                <w:sz w:val="24"/>
                <w:szCs w:val="24"/>
              </w:rPr>
              <w:t>甲方：</w:t>
            </w:r>
          </w:p>
        </w:tc>
        <w:tc>
          <w:tcPr>
            <w:tcW w:w="4893" w:type="dxa"/>
            <w:gridSpan w:val="3"/>
            <w:tcBorders>
              <w:top w:val="single" w:color="auto" w:sz="8" w:space="0"/>
              <w:left w:val="nil"/>
              <w:bottom w:val="nil"/>
              <w:right w:val="nil"/>
            </w:tcBorders>
            <w:shd w:val="clear" w:color="000000" w:fill="FFFFFF"/>
            <w:vAlign w:val="center"/>
          </w:tcPr>
          <w:p w14:paraId="541BC61E">
            <w:pPr>
              <w:widowControl/>
              <w:spacing w:line="312" w:lineRule="auto"/>
              <w:ind w:left="1773" w:leftChars="500" w:hanging="723" w:hangingChars="300"/>
              <w:jc w:val="left"/>
              <w:rPr>
                <w:rFonts w:ascii="仿宋" w:hAnsi="仿宋" w:eastAsia="仿宋" w:cs="仿宋"/>
                <w:b/>
                <w:bCs/>
                <w:kern w:val="0"/>
                <w:sz w:val="24"/>
                <w:szCs w:val="24"/>
              </w:rPr>
            </w:pPr>
          </w:p>
          <w:p w14:paraId="488C5D5E">
            <w:pPr>
              <w:widowControl/>
              <w:spacing w:line="312" w:lineRule="auto"/>
              <w:ind w:firstLine="843" w:firstLineChars="350"/>
              <w:jc w:val="left"/>
              <w:rPr>
                <w:rFonts w:ascii="仿宋" w:hAnsi="仿宋" w:eastAsia="仿宋" w:cs="仿宋"/>
                <w:b/>
                <w:bCs/>
                <w:kern w:val="0"/>
                <w:sz w:val="24"/>
                <w:szCs w:val="24"/>
              </w:rPr>
            </w:pPr>
            <w:r>
              <w:rPr>
                <w:rFonts w:hint="eastAsia" w:ascii="仿宋" w:hAnsi="仿宋" w:eastAsia="仿宋" w:cs="仿宋"/>
                <w:b/>
                <w:bCs/>
                <w:kern w:val="0"/>
                <w:sz w:val="24"/>
                <w:szCs w:val="24"/>
              </w:rPr>
              <w:t>乙方：</w:t>
            </w:r>
          </w:p>
        </w:tc>
      </w:tr>
      <w:tr w14:paraId="4DDCED18">
        <w:tblPrEx>
          <w:tblCellMar>
            <w:top w:w="0" w:type="dxa"/>
            <w:left w:w="108" w:type="dxa"/>
            <w:bottom w:w="0" w:type="dxa"/>
            <w:right w:w="108" w:type="dxa"/>
          </w:tblCellMar>
        </w:tblPrEx>
        <w:trPr>
          <w:trHeight w:val="330" w:hRule="atLeast"/>
        </w:trPr>
        <w:tc>
          <w:tcPr>
            <w:tcW w:w="2754" w:type="dxa"/>
            <w:gridSpan w:val="2"/>
            <w:tcBorders>
              <w:top w:val="nil"/>
              <w:left w:val="nil"/>
              <w:bottom w:val="nil"/>
              <w:right w:val="nil"/>
            </w:tcBorders>
            <w:shd w:val="clear" w:color="000000" w:fill="FFFFFF"/>
            <w:vAlign w:val="center"/>
          </w:tcPr>
          <w:p w14:paraId="6B458B3F">
            <w:pPr>
              <w:widowControl/>
              <w:spacing w:line="312" w:lineRule="auto"/>
              <w:jc w:val="left"/>
              <w:rPr>
                <w:rFonts w:ascii="仿宋" w:hAnsi="仿宋" w:eastAsia="仿宋" w:cs="仿宋"/>
                <w:b/>
                <w:bCs/>
                <w:kern w:val="0"/>
                <w:sz w:val="24"/>
                <w:szCs w:val="24"/>
              </w:rPr>
            </w:pPr>
            <w:r>
              <w:rPr>
                <w:rFonts w:hint="eastAsia" w:ascii="仿宋" w:hAnsi="仿宋" w:eastAsia="仿宋" w:cs="仿宋"/>
                <w:b/>
                <w:bCs/>
                <w:kern w:val="0"/>
                <w:sz w:val="24"/>
                <w:szCs w:val="24"/>
              </w:rPr>
              <w:t>授权代表签字：</w:t>
            </w:r>
          </w:p>
          <w:p w14:paraId="65FBE286">
            <w:pPr>
              <w:widowControl/>
              <w:spacing w:line="312" w:lineRule="auto"/>
              <w:jc w:val="left"/>
              <w:rPr>
                <w:rFonts w:ascii="仿宋" w:hAnsi="仿宋" w:eastAsia="仿宋" w:cs="仿宋"/>
                <w:b/>
                <w:bCs/>
                <w:kern w:val="0"/>
                <w:sz w:val="24"/>
                <w:szCs w:val="24"/>
              </w:rPr>
            </w:pPr>
            <w:r>
              <w:rPr>
                <w:rFonts w:hint="eastAsia" w:ascii="仿宋" w:hAnsi="仿宋" w:eastAsia="仿宋" w:cs="仿宋"/>
                <w:b/>
                <w:bCs/>
                <w:kern w:val="0"/>
                <w:sz w:val="24"/>
                <w:szCs w:val="24"/>
              </w:rPr>
              <w:t>时间:</w:t>
            </w:r>
          </w:p>
        </w:tc>
        <w:tc>
          <w:tcPr>
            <w:tcW w:w="1000" w:type="dxa"/>
            <w:tcBorders>
              <w:top w:val="nil"/>
              <w:left w:val="nil"/>
              <w:bottom w:val="nil"/>
              <w:right w:val="nil"/>
            </w:tcBorders>
            <w:shd w:val="clear" w:color="000000" w:fill="FFFFFF"/>
            <w:vAlign w:val="center"/>
          </w:tcPr>
          <w:p w14:paraId="0B2E2B97">
            <w:pPr>
              <w:widowControl/>
              <w:spacing w:line="312" w:lineRule="auto"/>
              <w:jc w:val="left"/>
              <w:rPr>
                <w:rFonts w:ascii="仿宋" w:hAnsi="仿宋" w:eastAsia="仿宋" w:cs="仿宋"/>
                <w:b/>
                <w:bCs/>
                <w:kern w:val="0"/>
                <w:sz w:val="24"/>
                <w:szCs w:val="24"/>
              </w:rPr>
            </w:pPr>
            <w:r>
              <w:rPr>
                <w:rFonts w:hint="eastAsia" w:ascii="仿宋" w:hAnsi="仿宋" w:eastAsia="仿宋" w:cs="仿宋"/>
                <w:b/>
                <w:bCs/>
                <w:kern w:val="0"/>
                <w:sz w:val="24"/>
                <w:szCs w:val="24"/>
              </w:rPr>
              <w:t>　</w:t>
            </w:r>
          </w:p>
        </w:tc>
        <w:tc>
          <w:tcPr>
            <w:tcW w:w="4893" w:type="dxa"/>
            <w:gridSpan w:val="3"/>
            <w:tcBorders>
              <w:top w:val="nil"/>
              <w:left w:val="nil"/>
              <w:bottom w:val="nil"/>
              <w:right w:val="nil"/>
            </w:tcBorders>
            <w:shd w:val="clear" w:color="000000" w:fill="FFFFFF"/>
            <w:vAlign w:val="center"/>
          </w:tcPr>
          <w:p w14:paraId="054AEB78">
            <w:pPr>
              <w:widowControl/>
              <w:spacing w:line="312" w:lineRule="auto"/>
              <w:ind w:firstLine="843" w:firstLineChars="350"/>
              <w:jc w:val="left"/>
              <w:rPr>
                <w:rFonts w:ascii="仿宋" w:hAnsi="仿宋" w:eastAsia="仿宋" w:cs="仿宋"/>
                <w:b/>
                <w:bCs/>
                <w:kern w:val="0"/>
                <w:sz w:val="24"/>
                <w:szCs w:val="24"/>
              </w:rPr>
            </w:pPr>
            <w:r>
              <w:rPr>
                <w:rFonts w:hint="eastAsia" w:ascii="仿宋" w:hAnsi="仿宋" w:eastAsia="仿宋" w:cs="仿宋"/>
                <w:b/>
                <w:bCs/>
                <w:kern w:val="0"/>
                <w:sz w:val="24"/>
                <w:szCs w:val="24"/>
              </w:rPr>
              <w:t>授权代表签字：</w:t>
            </w:r>
          </w:p>
          <w:p w14:paraId="26380322">
            <w:pPr>
              <w:widowControl/>
              <w:spacing w:line="312" w:lineRule="auto"/>
              <w:ind w:firstLine="843" w:firstLineChars="350"/>
              <w:jc w:val="left"/>
              <w:rPr>
                <w:rFonts w:ascii="仿宋" w:hAnsi="仿宋" w:eastAsia="仿宋" w:cs="仿宋"/>
                <w:b/>
                <w:bCs/>
                <w:kern w:val="0"/>
                <w:sz w:val="24"/>
                <w:szCs w:val="24"/>
              </w:rPr>
            </w:pPr>
            <w:r>
              <w:rPr>
                <w:rFonts w:hint="eastAsia" w:ascii="仿宋" w:hAnsi="仿宋" w:eastAsia="仿宋" w:cs="仿宋"/>
                <w:b/>
                <w:bCs/>
                <w:kern w:val="0"/>
                <w:sz w:val="24"/>
                <w:szCs w:val="24"/>
              </w:rPr>
              <w:t>时间:</w:t>
            </w:r>
          </w:p>
        </w:tc>
      </w:tr>
    </w:tbl>
    <w:p w14:paraId="2F807EF9">
      <w:pPr>
        <w:spacing w:line="360" w:lineRule="auto"/>
        <w:rPr>
          <w:rFonts w:ascii="仿宋" w:hAnsi="仿宋" w:eastAsia="仿宋" w:cs="仿宋"/>
          <w:b/>
          <w:sz w:val="24"/>
          <w:szCs w:val="24"/>
        </w:rPr>
      </w:pPr>
    </w:p>
    <w:p w14:paraId="6F93D458">
      <w:pPr>
        <w:spacing w:line="360" w:lineRule="auto"/>
        <w:rPr>
          <w:rFonts w:ascii="仿宋" w:hAnsi="仿宋" w:eastAsia="仿宋" w:cs="仿宋"/>
          <w:b/>
          <w:bCs/>
          <w:sz w:val="24"/>
          <w:szCs w:val="24"/>
        </w:rPr>
      </w:pPr>
    </w:p>
    <w:p w14:paraId="15463586">
      <w:pPr>
        <w:widowControl/>
        <w:shd w:val="clear" w:color="auto" w:fill="FFFFFF"/>
        <w:rPr>
          <w:rFonts w:ascii="仿宋" w:hAnsi="仿宋" w:eastAsia="仿宋" w:cs="宋体"/>
          <w:b/>
          <w:bCs/>
          <w:color w:val="333333"/>
          <w:kern w:val="0"/>
          <w:sz w:val="24"/>
          <w:szCs w:val="24"/>
        </w:rPr>
      </w:pPr>
    </w:p>
    <w:p w14:paraId="41800B67">
      <w:pPr>
        <w:spacing w:line="360" w:lineRule="auto"/>
        <w:rPr>
          <w:rFonts w:ascii="仿宋" w:hAnsi="仿宋" w:eastAsia="仿宋" w:cs="仿宋"/>
          <w:b/>
          <w:bCs/>
          <w:sz w:val="36"/>
          <w:szCs w:val="36"/>
        </w:rPr>
      </w:pPr>
    </w:p>
    <w:p w14:paraId="68425152">
      <w:pPr>
        <w:spacing w:line="360" w:lineRule="auto"/>
        <w:rPr>
          <w:rFonts w:ascii="仿宋" w:hAnsi="仿宋" w:eastAsia="仿宋" w:cs="仿宋"/>
          <w:sz w:val="24"/>
        </w:rPr>
      </w:pPr>
    </w:p>
    <w:p w14:paraId="5336AE00">
      <w:pPr>
        <w:spacing w:line="360" w:lineRule="auto"/>
        <w:rPr>
          <w:rFonts w:ascii="仿宋" w:hAnsi="仿宋" w:eastAsia="仿宋" w:cs="仿宋"/>
          <w:sz w:val="24"/>
        </w:rPr>
      </w:pPr>
    </w:p>
    <w:p w14:paraId="73BE0F76">
      <w:pPr>
        <w:spacing w:line="360" w:lineRule="auto"/>
        <w:rPr>
          <w:rFonts w:ascii="仿宋" w:hAnsi="仿宋" w:eastAsia="仿宋" w:cs="仿宋"/>
          <w:sz w:val="24"/>
        </w:rPr>
      </w:pPr>
    </w:p>
    <w:p w14:paraId="5D641D6C">
      <w:pPr>
        <w:spacing w:line="360" w:lineRule="auto"/>
        <w:rPr>
          <w:rFonts w:ascii="仿宋" w:hAnsi="仿宋" w:eastAsia="仿宋" w:cs="仿宋"/>
          <w:sz w:val="24"/>
        </w:rPr>
      </w:pPr>
    </w:p>
    <w:p w14:paraId="64C9A64D">
      <w:pPr>
        <w:spacing w:line="360" w:lineRule="auto"/>
        <w:rPr>
          <w:rFonts w:ascii="仿宋" w:hAnsi="仿宋" w:eastAsia="仿宋" w:cs="仿宋"/>
          <w:sz w:val="24"/>
        </w:rPr>
      </w:pPr>
    </w:p>
    <w:p w14:paraId="26FDD1A8">
      <w:pPr>
        <w:spacing w:line="360" w:lineRule="auto"/>
        <w:rPr>
          <w:rFonts w:ascii="仿宋" w:hAnsi="仿宋" w:eastAsia="仿宋" w:cs="仿宋"/>
          <w:sz w:val="24"/>
        </w:rPr>
      </w:pPr>
    </w:p>
    <w:p w14:paraId="7260F345">
      <w:pPr>
        <w:spacing w:line="360" w:lineRule="auto"/>
        <w:rPr>
          <w:rFonts w:ascii="仿宋" w:hAnsi="仿宋" w:eastAsia="仿宋" w:cs="仿宋"/>
          <w:sz w:val="24"/>
        </w:rPr>
      </w:pPr>
    </w:p>
    <w:p w14:paraId="0C6184B9">
      <w:pPr>
        <w:spacing w:line="360" w:lineRule="auto"/>
        <w:rPr>
          <w:rFonts w:ascii="仿宋" w:hAnsi="仿宋" w:eastAsia="仿宋" w:cs="仿宋"/>
          <w:sz w:val="24"/>
        </w:rPr>
      </w:pPr>
    </w:p>
    <w:p w14:paraId="142D5AFE">
      <w:pPr>
        <w:spacing w:line="360" w:lineRule="auto"/>
        <w:rPr>
          <w:rFonts w:ascii="仿宋" w:hAnsi="仿宋" w:eastAsia="仿宋" w:cs="仿宋"/>
          <w:sz w:val="24"/>
        </w:rPr>
      </w:pPr>
    </w:p>
    <w:p w14:paraId="2B087514">
      <w:pPr>
        <w:spacing w:line="360" w:lineRule="auto"/>
        <w:rPr>
          <w:rFonts w:ascii="仿宋" w:hAnsi="仿宋" w:eastAsia="仿宋" w:cs="仿宋"/>
          <w:sz w:val="24"/>
        </w:rPr>
      </w:pPr>
    </w:p>
    <w:p w14:paraId="7E803995">
      <w:pPr>
        <w:spacing w:line="360" w:lineRule="auto"/>
        <w:rPr>
          <w:rFonts w:ascii="仿宋" w:hAnsi="仿宋" w:eastAsia="仿宋" w:cs="仿宋"/>
          <w:sz w:val="24"/>
        </w:rPr>
      </w:pPr>
    </w:p>
    <w:p w14:paraId="09F03C25"/>
    <w:p w14:paraId="38E6B687">
      <w:pPr>
        <w:spacing w:line="360" w:lineRule="auto"/>
        <w:rPr>
          <w:rFonts w:ascii="仿宋" w:hAnsi="仿宋" w:eastAsia="仿宋" w:cs="仿宋"/>
          <w:b/>
          <w:bCs/>
          <w:sz w:val="36"/>
          <w:szCs w:val="36"/>
        </w:rPr>
      </w:pPr>
      <w:r>
        <w:rPr>
          <w:rFonts w:ascii="仿宋" w:hAnsi="仿宋" w:eastAsia="仿宋" w:cs="仿宋"/>
          <w:b/>
          <w:bCs/>
          <w:sz w:val="36"/>
          <w:szCs w:val="36"/>
        </w:rPr>
        <w:drawing>
          <wp:inline distT="0" distB="0" distL="0" distR="0">
            <wp:extent cx="6134100" cy="3545840"/>
            <wp:effectExtent l="0" t="0" r="0" b="165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6134100" cy="3545840"/>
                    </a:xfrm>
                    <a:prstGeom prst="rect">
                      <a:avLst/>
                    </a:prstGeom>
                  </pic:spPr>
                </pic:pic>
              </a:graphicData>
            </a:graphic>
          </wp:inline>
        </w:drawing>
      </w:r>
    </w:p>
    <w:p w14:paraId="5A25A35C">
      <w:pPr>
        <w:rPr>
          <w:rFonts w:ascii="仿宋" w:hAnsi="仿宋" w:eastAsia="仿宋" w:cs="仿宋"/>
          <w:b/>
          <w:bCs/>
          <w:sz w:val="36"/>
          <w:szCs w:val="36"/>
        </w:rPr>
      </w:pPr>
      <w:r>
        <w:rPr>
          <w:rFonts w:ascii="仿宋" w:hAnsi="仿宋" w:eastAsia="仿宋" w:cs="仿宋"/>
          <w:b/>
          <w:bCs/>
          <w:sz w:val="36"/>
          <w:szCs w:val="36"/>
        </w:rPr>
        <w:br w:type="page"/>
      </w:r>
      <w:bookmarkStart w:id="1" w:name="_GoBack"/>
      <w:bookmarkEnd w:id="1"/>
    </w:p>
    <w:p w14:paraId="752312BB">
      <w:pPr>
        <w:spacing w:line="360" w:lineRule="auto"/>
        <w:jc w:val="center"/>
        <w:rPr>
          <w:rFonts w:ascii="宋体" w:hAnsi="宋体" w:cs="宋体"/>
          <w:b/>
          <w:sz w:val="24"/>
        </w:rPr>
      </w:pPr>
      <w:r>
        <w:rPr>
          <w:rFonts w:hint="eastAsia" w:ascii="宋体" w:hAnsi="宋体" w:cs="宋体"/>
          <w:b/>
          <w:sz w:val="24"/>
        </w:rPr>
        <w:t>贝壳平台阳光作业服务承诺</w:t>
      </w:r>
    </w:p>
    <w:p w14:paraId="5D9281F9">
      <w:pPr>
        <w:spacing w:line="360" w:lineRule="auto"/>
        <w:rPr>
          <w:rFonts w:ascii="宋体" w:hAnsi="宋体" w:cs="宋体"/>
        </w:rPr>
      </w:pPr>
    </w:p>
    <w:p w14:paraId="589118FA">
      <w:pPr>
        <w:spacing w:line="360" w:lineRule="auto"/>
        <w:rPr>
          <w:rFonts w:ascii="宋体" w:hAnsi="宋体" w:cs="宋体"/>
        </w:rPr>
      </w:pPr>
      <w:r>
        <w:rPr>
          <w:rFonts w:hint="eastAsia" w:ascii="宋体" w:hAnsi="宋体" w:cs="宋体"/>
        </w:rPr>
        <w:t>甲方：</w:t>
      </w:r>
      <w:r>
        <w:rPr>
          <w:rFonts w:hint="eastAsia"/>
        </w:rPr>
        <w:t>厦门古龙房地产有限公司</w:t>
      </w:r>
    </w:p>
    <w:p w14:paraId="517821C2">
      <w:pPr>
        <w:spacing w:line="360" w:lineRule="auto"/>
        <w:rPr>
          <w:rFonts w:ascii="宋体" w:hAnsi="宋体" w:cs="宋体"/>
        </w:rPr>
      </w:pPr>
      <w:r>
        <w:rPr>
          <w:rFonts w:hint="eastAsia" w:ascii="宋体" w:hAnsi="宋体" w:cs="宋体"/>
        </w:rPr>
        <w:t>乙方：贝壳</w:t>
      </w:r>
      <w:r>
        <w:rPr>
          <w:rFonts w:ascii="宋体" w:hAnsi="宋体" w:cs="宋体"/>
        </w:rPr>
        <w:t>找房（</w:t>
      </w:r>
      <w:r>
        <w:rPr>
          <w:rFonts w:hint="eastAsia" w:ascii="宋体" w:hAnsi="宋体" w:cs="宋体"/>
        </w:rPr>
        <w:t>厦门</w:t>
      </w:r>
      <w:r>
        <w:rPr>
          <w:rFonts w:ascii="宋体" w:hAnsi="宋体" w:cs="宋体"/>
        </w:rPr>
        <w:t>）</w:t>
      </w:r>
      <w:r>
        <w:rPr>
          <w:rFonts w:hint="eastAsia" w:ascii="宋体" w:hAnsi="宋体" w:cs="宋体"/>
        </w:rPr>
        <w:t>信息</w:t>
      </w:r>
      <w:r>
        <w:rPr>
          <w:rFonts w:ascii="宋体" w:hAnsi="宋体" w:cs="宋体"/>
        </w:rPr>
        <w:t>科技有限公司</w:t>
      </w:r>
    </w:p>
    <w:p w14:paraId="08B401BF">
      <w:pPr>
        <w:spacing w:line="360" w:lineRule="auto"/>
        <w:rPr>
          <w:rFonts w:ascii="宋体" w:hAnsi="宋体" w:cs="宋体"/>
        </w:rPr>
      </w:pPr>
    </w:p>
    <w:p w14:paraId="7CB3AFEF">
      <w:pPr>
        <w:spacing w:line="360" w:lineRule="auto"/>
        <w:rPr>
          <w:rFonts w:ascii="宋体" w:hAnsi="宋体" w:cs="宋体"/>
        </w:rPr>
      </w:pPr>
      <w:r>
        <w:rPr>
          <w:rFonts w:ascii="宋体" w:hAnsi="宋体" w:cs="宋体"/>
        </w:rPr>
        <w:tab/>
      </w:r>
      <w:r>
        <w:rPr>
          <w:rFonts w:hint="eastAsia" w:ascii="宋体" w:hAnsi="宋体" w:cs="宋体"/>
        </w:rPr>
        <w:t>鉴于甲乙双方于【</w:t>
      </w:r>
      <w:r>
        <w:rPr>
          <w:rFonts w:ascii="宋体" w:hAnsi="宋体" w:cs="宋体"/>
        </w:rPr>
        <w:t>202</w:t>
      </w:r>
      <w:r>
        <w:rPr>
          <w:rFonts w:hint="eastAsia" w:ascii="宋体" w:hAnsi="宋体" w:cs="宋体"/>
        </w:rPr>
        <w:t xml:space="preserve">5】年【 1 】月【 </w:t>
      </w:r>
      <w:r>
        <w:rPr>
          <w:rFonts w:ascii="宋体" w:hAnsi="宋体" w:cs="宋体"/>
        </w:rPr>
        <w:t xml:space="preserve">1 </w:t>
      </w:r>
      <w:r>
        <w:rPr>
          <w:rFonts w:hint="eastAsia" w:ascii="宋体" w:hAnsi="宋体" w:cs="宋体"/>
        </w:rPr>
        <w:t>】日就【</w:t>
      </w:r>
      <w:r>
        <w:rPr>
          <w:rFonts w:hint="eastAsia"/>
          <w:color w:val="000000" w:themeColor="text1"/>
          <w:lang w:eastAsia="zh-Hans"/>
          <w14:textFill>
            <w14:solidFill>
              <w14:schemeClr w14:val="tx1"/>
            </w14:solidFill>
          </w14:textFill>
        </w:rPr>
        <w:t>古龙·书香璟园</w:t>
      </w:r>
      <w:r>
        <w:rPr>
          <w:rFonts w:hint="eastAsia" w:ascii="宋体" w:hAnsi="宋体" w:cs="宋体"/>
        </w:rPr>
        <w:t xml:space="preserve">  】项目（以下简称</w:t>
      </w:r>
      <w:r>
        <w:rPr>
          <w:rFonts w:hint="eastAsia" w:ascii="宋体" w:hAnsi="宋体" w:cs="宋体"/>
          <w:b/>
        </w:rPr>
        <w:t>“本项目”</w:t>
      </w:r>
      <w:r>
        <w:rPr>
          <w:rFonts w:hint="eastAsia" w:ascii="宋体" w:hAnsi="宋体" w:cs="宋体"/>
        </w:rPr>
        <w:t>）签署了</w:t>
      </w:r>
      <w:r>
        <w:rPr>
          <w:rFonts w:hint="eastAsia" w:ascii="宋体" w:hAnsi="宋体" w:cs="宋体"/>
          <w:color w:val="000000"/>
        </w:rPr>
        <w:t xml:space="preserve">【  </w:t>
      </w:r>
      <w:r>
        <w:rPr>
          <w:rFonts w:hint="eastAsia"/>
          <w:color w:val="000000" w:themeColor="text1"/>
          <w:lang w:eastAsia="zh-Hans"/>
          <w14:textFill>
            <w14:solidFill>
              <w14:schemeClr w14:val="tx1"/>
            </w14:solidFill>
          </w14:textFill>
        </w:rPr>
        <w:t>古龙书香璟园项目渠道服务合作协议</w:t>
      </w:r>
      <w:r>
        <w:rPr>
          <w:rFonts w:hint="eastAsia" w:ascii="宋体" w:hAnsi="宋体" w:cs="宋体"/>
          <w:color w:val="000000"/>
        </w:rPr>
        <w:t xml:space="preserve">   】</w:t>
      </w:r>
      <w:r>
        <w:rPr>
          <w:rFonts w:hint="eastAsia" w:ascii="宋体" w:hAnsi="宋体" w:cs="宋体"/>
        </w:rPr>
        <w:t>（包括主协议附件，以下简称</w:t>
      </w:r>
      <w:r>
        <w:rPr>
          <w:rFonts w:hint="eastAsia" w:ascii="宋体" w:hAnsi="宋体" w:cs="宋体"/>
          <w:b/>
        </w:rPr>
        <w:t>“主协议”</w:t>
      </w:r>
      <w:r>
        <w:rPr>
          <w:rFonts w:hint="eastAsia" w:ascii="宋体" w:hAnsi="宋体" w:cs="宋体"/>
        </w:rPr>
        <w:t>）。为进一步规范作业，甲乙双方经友好协商，签订本服务承诺。</w:t>
      </w:r>
    </w:p>
    <w:p w14:paraId="147162D5">
      <w:pPr>
        <w:pStyle w:val="7"/>
        <w:numPr>
          <w:ilvl w:val="0"/>
          <w:numId w:val="1"/>
        </w:numPr>
        <w:spacing w:line="360" w:lineRule="auto"/>
        <w:ind w:firstLineChars="0"/>
        <w:rPr>
          <w:rFonts w:ascii="微软雅黑" w:hAnsi="微软雅黑" w:eastAsia="微软雅黑"/>
          <w:b/>
          <w:sz w:val="20"/>
          <w:szCs w:val="20"/>
        </w:rPr>
      </w:pPr>
      <w:r>
        <w:rPr>
          <w:rFonts w:hint="eastAsia" w:ascii="微软雅黑" w:hAnsi="微软雅黑" w:eastAsia="微软雅黑"/>
          <w:b/>
          <w:sz w:val="20"/>
          <w:szCs w:val="20"/>
        </w:rPr>
        <w:t>双方服务承诺</w:t>
      </w:r>
    </w:p>
    <w:p w14:paraId="5CE9345C">
      <w:pPr>
        <w:spacing w:line="360" w:lineRule="auto"/>
        <w:ind w:firstLine="400" w:firstLineChars="200"/>
        <w:rPr>
          <w:rFonts w:ascii="微软雅黑" w:hAnsi="微软雅黑" w:eastAsia="微软雅黑"/>
          <w:sz w:val="20"/>
          <w:szCs w:val="20"/>
        </w:rPr>
      </w:pPr>
      <w:r>
        <w:rPr>
          <w:rFonts w:hint="eastAsia" w:ascii="微软雅黑" w:hAnsi="微软雅黑" w:eastAsia="微软雅黑"/>
          <w:sz w:val="20"/>
          <w:szCs w:val="20"/>
        </w:rPr>
        <w:t>甲乙双方共同承诺，在本项目合作期间，双方及双方人员不进行下列行为：</w:t>
      </w:r>
    </w:p>
    <w:p w14:paraId="798A82FD">
      <w:pPr>
        <w:spacing w:line="360" w:lineRule="auto"/>
        <w:ind w:firstLine="400" w:firstLineChars="200"/>
        <w:rPr>
          <w:rFonts w:ascii="微软雅黑" w:hAnsi="微软雅黑" w:eastAsia="微软雅黑"/>
          <w:sz w:val="20"/>
          <w:szCs w:val="20"/>
        </w:rPr>
      </w:pPr>
      <w:r>
        <w:rPr>
          <w:rFonts w:hint="eastAsia" w:ascii="微软雅黑" w:hAnsi="微软雅黑" w:eastAsia="微软雅黑"/>
          <w:sz w:val="20"/>
          <w:szCs w:val="20"/>
        </w:rPr>
        <w:t>1、在</w:t>
      </w:r>
      <w:r>
        <w:rPr>
          <w:rFonts w:hint="eastAsia" w:ascii="微软雅黑" w:hAnsi="微软雅黑" w:eastAsia="微软雅黑"/>
          <w:color w:val="000000" w:themeColor="text1"/>
          <w:sz w:val="20"/>
          <w:szCs w:val="20"/>
          <w14:textFill>
            <w14:solidFill>
              <w14:schemeClr w14:val="tx1"/>
            </w14:solidFill>
          </w14:textFill>
        </w:rPr>
        <w:t>（甲方所指定地点）/（甲方所指定地点及周边</w:t>
      </w:r>
      <w:r>
        <w:rPr>
          <w:rFonts w:ascii="微软雅黑" w:hAnsi="微软雅黑" w:eastAsia="微软雅黑"/>
          <w:color w:val="000000" w:themeColor="text1"/>
          <w:sz w:val="20"/>
          <w:szCs w:val="20"/>
          <w14:textFill>
            <w14:solidFill>
              <w14:schemeClr w14:val="tx1"/>
            </w14:solidFill>
          </w14:textFill>
        </w:rPr>
        <w:t>500</w:t>
      </w:r>
      <w:r>
        <w:rPr>
          <w:rFonts w:hint="eastAsia" w:ascii="微软雅黑" w:hAnsi="微软雅黑" w:eastAsia="微软雅黑"/>
          <w:color w:val="000000" w:themeColor="text1"/>
          <w:sz w:val="20"/>
          <w:szCs w:val="20"/>
          <w14:textFill>
            <w14:solidFill>
              <w14:schemeClr w14:val="tx1"/>
            </w14:solidFill>
          </w14:textFill>
        </w:rPr>
        <w:t>米范围内）/（其他甲方划定为红线的地点或区域）</w:t>
      </w:r>
      <w:r>
        <w:rPr>
          <w:rFonts w:hint="eastAsia" w:ascii="微软雅黑" w:hAnsi="微软雅黑" w:eastAsia="微软雅黑"/>
          <w:sz w:val="20"/>
          <w:szCs w:val="20"/>
        </w:rPr>
        <w:t>内拦截、争抢对方客户或获取对方客户的联系信息。</w:t>
      </w:r>
    </w:p>
    <w:p w14:paraId="51D00E62">
      <w:pPr>
        <w:spacing w:line="360" w:lineRule="auto"/>
        <w:ind w:firstLine="400" w:firstLineChars="200"/>
        <w:rPr>
          <w:rFonts w:ascii="微软雅黑" w:hAnsi="微软雅黑" w:eastAsia="微软雅黑"/>
          <w:sz w:val="20"/>
          <w:szCs w:val="20"/>
        </w:rPr>
      </w:pPr>
      <w:r>
        <w:rPr>
          <w:rFonts w:hint="eastAsia" w:ascii="微软雅黑" w:hAnsi="微软雅黑" w:eastAsia="微软雅黑"/>
          <w:sz w:val="20"/>
          <w:szCs w:val="20"/>
        </w:rPr>
        <w:t>2、与对方人员或其他人员串通，将本项目对方客户通过不正当手段更改为己方客户。</w:t>
      </w:r>
    </w:p>
    <w:p w14:paraId="35C4A3CA">
      <w:pPr>
        <w:spacing w:line="360" w:lineRule="auto"/>
        <w:ind w:firstLine="400" w:firstLineChars="200"/>
        <w:rPr>
          <w:rFonts w:ascii="微软雅黑" w:hAnsi="微软雅黑" w:eastAsia="微软雅黑"/>
          <w:sz w:val="20"/>
          <w:szCs w:val="20"/>
        </w:rPr>
      </w:pPr>
      <w:r>
        <w:rPr>
          <w:rFonts w:hint="eastAsia" w:ascii="微软雅黑" w:hAnsi="微软雅黑" w:eastAsia="微软雅黑"/>
          <w:sz w:val="20"/>
          <w:szCs w:val="20"/>
        </w:rPr>
        <w:t>3、因本项目与对方人员产生非正常利益往来，包括但不限于给予/接受对方或对方人员回扣、礼金、有价证券、贵重物品或好处费、感谢费。</w:t>
      </w:r>
    </w:p>
    <w:p w14:paraId="53CC3C39">
      <w:pPr>
        <w:spacing w:line="360" w:lineRule="auto"/>
        <w:ind w:firstLine="400" w:firstLineChars="200"/>
        <w:rPr>
          <w:rFonts w:ascii="微软雅黑" w:hAnsi="微软雅黑" w:eastAsia="微软雅黑"/>
          <w:sz w:val="20"/>
          <w:szCs w:val="20"/>
        </w:rPr>
      </w:pPr>
      <w:r>
        <w:rPr>
          <w:rFonts w:hint="eastAsia" w:ascii="微软雅黑" w:hAnsi="微软雅黑" w:eastAsia="微软雅黑"/>
          <w:sz w:val="20"/>
          <w:szCs w:val="20"/>
        </w:rPr>
        <w:t>4、以任何名义向客户违规收取额外费用及款项。</w:t>
      </w:r>
    </w:p>
    <w:p w14:paraId="5D2F2741">
      <w:pPr>
        <w:spacing w:line="360" w:lineRule="auto"/>
        <w:ind w:firstLine="420"/>
        <w:rPr>
          <w:rFonts w:ascii="微软雅黑" w:hAnsi="微软雅黑" w:eastAsia="微软雅黑"/>
          <w:b/>
          <w:sz w:val="20"/>
          <w:szCs w:val="20"/>
        </w:rPr>
      </w:pPr>
      <w:r>
        <w:rPr>
          <w:rFonts w:hint="eastAsia" w:ascii="微软雅黑" w:hAnsi="微软雅黑" w:eastAsia="微软雅黑"/>
          <w:sz w:val="20"/>
          <w:szCs w:val="20"/>
        </w:rPr>
        <w:t>5、违反甲方确认或甲方现场公示的本项目信息、销售价格及优惠方式，故意告知客户本项目虚假信息、误导客户。但如甲方确认信息与甲方现场公示信息存在差异的，乙方及乙方人员可按其中任一信息告知客户，不视为违反本款承诺。</w:t>
      </w:r>
      <w:r>
        <w:rPr>
          <w:rFonts w:hint="eastAsia" w:ascii="微软雅黑" w:hAnsi="微软雅黑" w:eastAsia="微软雅黑"/>
          <w:b/>
          <w:sz w:val="20"/>
          <w:szCs w:val="20"/>
        </w:rPr>
        <w:t>甲方人员包括甲方自有销售人员、甲方其他自有员工。乙方人员包括乙方员工、本项目乙方合作的渠道服务商及案场服务商。</w:t>
      </w:r>
    </w:p>
    <w:p w14:paraId="7501CC91">
      <w:pPr>
        <w:spacing w:line="360" w:lineRule="auto"/>
        <w:ind w:firstLine="420"/>
        <w:rPr>
          <w:rFonts w:ascii="微软雅黑" w:hAnsi="微软雅黑" w:eastAsia="微软雅黑"/>
          <w:b/>
          <w:sz w:val="20"/>
          <w:szCs w:val="20"/>
        </w:rPr>
      </w:pPr>
      <w:r>
        <w:rPr>
          <w:rFonts w:hint="eastAsia" w:ascii="微软雅黑" w:hAnsi="微软雅黑" w:eastAsia="微软雅黑"/>
          <w:b/>
          <w:sz w:val="20"/>
          <w:szCs w:val="20"/>
        </w:rPr>
        <w:t>甲方客户是指甲方自然到访客户，乙方客户是指按主协议约定应归属于乙方的客户。</w:t>
      </w:r>
    </w:p>
    <w:p w14:paraId="6111BC5A">
      <w:pPr>
        <w:pStyle w:val="7"/>
        <w:numPr>
          <w:ilvl w:val="0"/>
          <w:numId w:val="1"/>
        </w:numPr>
        <w:spacing w:line="360" w:lineRule="auto"/>
        <w:ind w:firstLineChars="0"/>
        <w:rPr>
          <w:rFonts w:ascii="微软雅黑" w:hAnsi="微软雅黑" w:eastAsia="微软雅黑"/>
          <w:b/>
          <w:sz w:val="20"/>
          <w:szCs w:val="20"/>
        </w:rPr>
      </w:pPr>
      <w:r>
        <w:rPr>
          <w:rFonts w:hint="eastAsia" w:ascii="微软雅黑" w:hAnsi="微软雅黑" w:eastAsia="微软雅黑"/>
          <w:b/>
          <w:sz w:val="20"/>
          <w:szCs w:val="20"/>
        </w:rPr>
        <w:t>通知及确定</w:t>
      </w:r>
    </w:p>
    <w:p w14:paraId="0073B545">
      <w:pPr>
        <w:spacing w:line="360" w:lineRule="auto"/>
        <w:ind w:firstLine="420"/>
        <w:rPr>
          <w:rFonts w:ascii="微软雅黑" w:hAnsi="微软雅黑" w:eastAsia="微软雅黑"/>
          <w:sz w:val="20"/>
          <w:szCs w:val="20"/>
        </w:rPr>
      </w:pPr>
      <w:r>
        <w:rPr>
          <w:rFonts w:hint="eastAsia" w:ascii="微软雅黑" w:hAnsi="微软雅黑" w:eastAsia="微软雅黑"/>
          <w:sz w:val="20"/>
          <w:szCs w:val="20"/>
        </w:rPr>
        <w:t>1、一方发现对方或对方人员违反服务承诺时，该方（下称“通知方”）应书面通知对方并同时提供对方或对方人员违反服务承诺的证明材料。</w:t>
      </w:r>
    </w:p>
    <w:p w14:paraId="71FDD31B">
      <w:pPr>
        <w:spacing w:line="360" w:lineRule="auto"/>
        <w:ind w:firstLine="420"/>
        <w:rPr>
          <w:rFonts w:ascii="微软雅黑" w:hAnsi="微软雅黑" w:eastAsia="微软雅黑"/>
          <w:sz w:val="20"/>
          <w:szCs w:val="20"/>
        </w:rPr>
      </w:pPr>
      <w:r>
        <w:rPr>
          <w:rFonts w:hint="eastAsia" w:ascii="微软雅黑" w:hAnsi="微软雅黑" w:eastAsia="微软雅黑"/>
          <w:sz w:val="20"/>
          <w:szCs w:val="20"/>
        </w:rPr>
        <w:t>通知方的书面通知内容应当包括：违反服务承诺相关人员的姓名、有效身份信息、职务，违反服务承诺行为的日期、时间、地点、行为内容，证明材料说明。前述书面通知应能够证明通知方所述的违反服务承诺的行为。</w:t>
      </w:r>
    </w:p>
    <w:p w14:paraId="3198B81C">
      <w:pPr>
        <w:spacing w:line="360" w:lineRule="auto"/>
        <w:ind w:firstLine="420"/>
        <w:rPr>
          <w:rFonts w:ascii="微软雅黑" w:hAnsi="微软雅黑" w:eastAsia="微软雅黑"/>
          <w:sz w:val="20"/>
          <w:szCs w:val="20"/>
        </w:rPr>
      </w:pPr>
      <w:r>
        <w:rPr>
          <w:rFonts w:hint="eastAsia" w:ascii="微软雅黑" w:hAnsi="微软雅黑" w:eastAsia="微软雅黑"/>
          <w:sz w:val="20"/>
          <w:szCs w:val="20"/>
        </w:rPr>
        <w:t>2、收到书面通知一方（下称“被通知方”）有权于收到书面通知后采取包括但不限于如下的措施向通知方提出异议：要求通知方补充信息及证明材料，向通知方提供己方的证明材料等。通知方与被通知方应就异议内容合理沟通、答复或进一步提供信息及证明材料等。</w:t>
      </w:r>
    </w:p>
    <w:p w14:paraId="4ADBCE95">
      <w:pPr>
        <w:spacing w:line="360" w:lineRule="auto"/>
        <w:ind w:firstLine="420"/>
        <w:rPr>
          <w:rFonts w:ascii="微软雅黑" w:hAnsi="微软雅黑" w:eastAsia="微软雅黑"/>
          <w:sz w:val="20"/>
          <w:szCs w:val="20"/>
        </w:rPr>
      </w:pPr>
      <w:r>
        <w:rPr>
          <w:rFonts w:ascii="微软雅黑" w:hAnsi="微软雅黑" w:eastAsia="微软雅黑"/>
          <w:sz w:val="20"/>
          <w:szCs w:val="20"/>
        </w:rPr>
        <w:t>3</w:t>
      </w:r>
      <w:r>
        <w:rPr>
          <w:rFonts w:hint="eastAsia" w:ascii="微软雅黑" w:hAnsi="微软雅黑" w:eastAsia="微软雅黑"/>
          <w:sz w:val="20"/>
          <w:szCs w:val="20"/>
        </w:rPr>
        <w:t>、甲乙双方应基于各自提供的信息及证明材料，遵循合理、公平的原则，共同确定一方是否存在违反服务承诺的行为。</w:t>
      </w:r>
    </w:p>
    <w:p w14:paraId="6D90FDBF">
      <w:pPr>
        <w:pStyle w:val="7"/>
        <w:numPr>
          <w:ilvl w:val="0"/>
          <w:numId w:val="1"/>
        </w:numPr>
        <w:spacing w:line="360" w:lineRule="auto"/>
        <w:ind w:firstLineChars="0"/>
        <w:rPr>
          <w:rFonts w:ascii="微软雅黑" w:hAnsi="微软雅黑" w:eastAsia="微软雅黑"/>
          <w:b/>
          <w:sz w:val="20"/>
          <w:szCs w:val="20"/>
        </w:rPr>
      </w:pPr>
      <w:r>
        <w:rPr>
          <w:rFonts w:hint="eastAsia" w:ascii="微软雅黑" w:hAnsi="微软雅黑" w:eastAsia="微软雅黑"/>
          <w:b/>
          <w:sz w:val="20"/>
          <w:szCs w:val="20"/>
        </w:rPr>
        <w:t>违约责任</w:t>
      </w:r>
    </w:p>
    <w:p w14:paraId="6E637D7F">
      <w:pPr>
        <w:spacing w:line="360" w:lineRule="auto"/>
        <w:ind w:firstLine="420"/>
        <w:rPr>
          <w:rFonts w:ascii="微软雅黑" w:hAnsi="微软雅黑" w:eastAsia="微软雅黑"/>
          <w:sz w:val="20"/>
          <w:szCs w:val="20"/>
        </w:rPr>
      </w:pPr>
      <w:r>
        <w:rPr>
          <w:rFonts w:hint="eastAsia" w:ascii="微软雅黑" w:hAnsi="微软雅黑" w:eastAsia="微软雅黑"/>
          <w:sz w:val="20"/>
          <w:szCs w:val="20"/>
        </w:rPr>
        <w:t>1、甲乙双方共同确定乙方存在违反服务承诺的行为时，甲方有权要求乙方按照以下标准向甲方支付违约金。乙方及乙方人员的同一个行为违反多个服务承诺时，按</w:t>
      </w:r>
      <w:r>
        <w:rPr>
          <w:rFonts w:ascii="微软雅黑" w:hAnsi="微软雅黑" w:eastAsia="微软雅黑"/>
          <w:sz w:val="20"/>
          <w:szCs w:val="20"/>
        </w:rPr>
        <w:t>1</w:t>
      </w:r>
      <w:r>
        <w:rPr>
          <w:rFonts w:hint="eastAsia" w:ascii="微软雅黑" w:hAnsi="微软雅黑" w:eastAsia="微软雅黑"/>
          <w:sz w:val="20"/>
          <w:szCs w:val="20"/>
        </w:rPr>
        <w:t>次计算：</w:t>
      </w:r>
    </w:p>
    <w:p w14:paraId="79D26DBD">
      <w:pPr>
        <w:spacing w:line="360" w:lineRule="auto"/>
        <w:ind w:firstLine="420"/>
        <w:rPr>
          <w:rFonts w:ascii="微软雅黑" w:hAnsi="微软雅黑" w:eastAsia="微软雅黑"/>
          <w:sz w:val="20"/>
          <w:szCs w:val="20"/>
        </w:rPr>
      </w:pPr>
      <w:r>
        <w:rPr>
          <w:rFonts w:hint="eastAsia" w:ascii="微软雅黑" w:hAnsi="微软雅黑" w:eastAsia="微软雅黑"/>
          <w:sz w:val="20"/>
          <w:szCs w:val="20"/>
        </w:rPr>
        <w:t>（1）甲方按本服务承诺第二条第1款书面通知乙方且甲乙双方共同确定乙方存在违反服务承诺的行为时，甲方有权要求乙方按照【</w:t>
      </w:r>
      <w:r>
        <w:rPr>
          <w:rFonts w:ascii="微软雅黑" w:hAnsi="微软雅黑" w:eastAsia="微软雅黑"/>
          <w:sz w:val="20"/>
          <w:szCs w:val="20"/>
        </w:rPr>
        <w:t>5</w:t>
      </w:r>
      <w:r>
        <w:rPr>
          <w:rFonts w:hint="eastAsia" w:ascii="微软雅黑" w:hAnsi="微软雅黑" w:eastAsia="微软雅黑"/>
          <w:sz w:val="20"/>
          <w:szCs w:val="20"/>
        </w:rPr>
        <w:t>万】元/次的标准向甲方支付违约金，向客户退还已收取的款项及费用（违反第一条第4款适用）。</w:t>
      </w:r>
    </w:p>
    <w:p w14:paraId="18C8EE90">
      <w:pPr>
        <w:spacing w:line="360" w:lineRule="auto"/>
        <w:ind w:firstLine="420"/>
        <w:rPr>
          <w:rFonts w:ascii="微软雅黑" w:hAnsi="微软雅黑" w:eastAsia="微软雅黑"/>
          <w:sz w:val="20"/>
          <w:szCs w:val="20"/>
        </w:rPr>
      </w:pPr>
      <w:r>
        <w:rPr>
          <w:rFonts w:hint="eastAsia" w:ascii="微软雅黑" w:hAnsi="微软雅黑" w:eastAsia="微软雅黑"/>
          <w:sz w:val="20"/>
          <w:szCs w:val="20"/>
        </w:rPr>
        <w:t>（2）乙方自行发现和查处乙方违反服务承诺的行为并通知甲方时，甲方有权要求乙方按照【</w:t>
      </w:r>
      <w:r>
        <w:rPr>
          <w:rFonts w:ascii="微软雅黑" w:hAnsi="微软雅黑" w:eastAsia="微软雅黑"/>
          <w:sz w:val="20"/>
          <w:szCs w:val="20"/>
        </w:rPr>
        <w:t>5</w:t>
      </w:r>
      <w:r>
        <w:rPr>
          <w:rFonts w:hint="eastAsia" w:ascii="微软雅黑" w:hAnsi="微软雅黑" w:eastAsia="微软雅黑"/>
          <w:sz w:val="20"/>
          <w:szCs w:val="20"/>
        </w:rPr>
        <w:t>万】元/次的标准向甲方支付违约金，向客户退还已收取的款项及费用（违反第一条第4款适用）。</w:t>
      </w:r>
    </w:p>
    <w:p w14:paraId="6F74CA60">
      <w:pPr>
        <w:spacing w:line="360" w:lineRule="auto"/>
        <w:ind w:firstLine="420"/>
        <w:rPr>
          <w:rFonts w:ascii="微软雅黑" w:hAnsi="微软雅黑" w:eastAsia="微软雅黑"/>
          <w:color w:val="FF0000"/>
          <w:sz w:val="20"/>
          <w:szCs w:val="20"/>
        </w:rPr>
      </w:pPr>
      <w:r>
        <w:rPr>
          <w:rFonts w:hint="eastAsia" w:ascii="微软雅黑" w:hAnsi="微软雅黑" w:eastAsia="微软雅黑"/>
          <w:sz w:val="20"/>
          <w:szCs w:val="20"/>
        </w:rPr>
        <w:t>（3）如甲乙双方均发现乙方存在违反服务承诺的行为时，则按在先通知方确定违约金适用标准。如甲方在先书面通知乙方且甲乙双方共同确定乙方存在违反服务承诺的行为，适用本条第（1）款约定的违约金；如乙方在先通知甲方且乙方确实存在违反服务承诺的行为，适用本条第（2）款约定的违约金。</w:t>
      </w:r>
    </w:p>
    <w:p w14:paraId="6E84AA53">
      <w:pPr>
        <w:spacing w:line="360" w:lineRule="auto"/>
        <w:ind w:firstLine="420"/>
        <w:rPr>
          <w:rFonts w:ascii="微软雅黑" w:hAnsi="微软雅黑" w:eastAsia="微软雅黑"/>
          <w:sz w:val="20"/>
          <w:szCs w:val="20"/>
        </w:rPr>
      </w:pPr>
      <w:r>
        <w:rPr>
          <w:rFonts w:hint="eastAsia" w:ascii="微软雅黑" w:hAnsi="微软雅黑" w:eastAsia="微软雅黑"/>
          <w:sz w:val="20"/>
          <w:szCs w:val="20"/>
        </w:rPr>
        <w:t>（4）甲乙双方应书面共同确认乙方违反服务承诺的行为及违约金金额，违约金金额由甲方自应当支付</w:t>
      </w:r>
      <w:r>
        <w:rPr>
          <w:rFonts w:ascii="微软雅黑" w:hAnsi="微软雅黑" w:eastAsia="微软雅黑"/>
          <w:sz w:val="20"/>
          <w:szCs w:val="20"/>
        </w:rPr>
        <w:t>/退还（以下统称“支付”）</w:t>
      </w:r>
      <w:r>
        <w:rPr>
          <w:rFonts w:hint="eastAsia" w:ascii="微软雅黑" w:hAnsi="微软雅黑" w:eastAsia="微软雅黑"/>
          <w:sz w:val="20"/>
          <w:szCs w:val="20"/>
        </w:rPr>
        <w:t>至乙方的款项中扣减或乙方向甲方另行支付。甲方自应当支付至乙方的款项中扣减违约金或另行支付违约金时，乙方按扣减后净额或者按主协议金额减另行支付违约金金额后向甲方开具主协议约定的增值税发票。</w:t>
      </w:r>
      <w:r>
        <w:rPr>
          <w:rFonts w:ascii="微软雅黑" w:hAnsi="微软雅黑" w:eastAsia="微软雅黑"/>
          <w:sz w:val="20"/>
          <w:szCs w:val="20"/>
        </w:rPr>
        <w:t>如乙方已经就主协议服务费全额向甲方开具过增值税发票，甲方应配合乙方开具红字发票。如因甲方的原因造成乙方无法开具红字发票，乙方可从应支付的违约金中扣除乙方根据现行税法规定已缴纳的增值税金额后退还甲方。</w:t>
      </w:r>
    </w:p>
    <w:p w14:paraId="72873041">
      <w:pPr>
        <w:spacing w:line="360" w:lineRule="auto"/>
        <w:ind w:firstLine="420"/>
        <w:rPr>
          <w:rFonts w:ascii="微软雅黑" w:hAnsi="微软雅黑" w:eastAsia="微软雅黑"/>
          <w:sz w:val="20"/>
          <w:szCs w:val="20"/>
        </w:rPr>
      </w:pPr>
      <w:r>
        <w:rPr>
          <w:rFonts w:hint="eastAsia" w:ascii="微软雅黑" w:hAnsi="微软雅黑" w:eastAsia="微软雅黑"/>
          <w:sz w:val="20"/>
          <w:szCs w:val="20"/>
        </w:rPr>
        <w:t>2、甲乙双方共同确定甲方存在违反服务承诺的行为时，乙方有权要求甲方按照【</w:t>
      </w:r>
      <w:r>
        <w:rPr>
          <w:rFonts w:ascii="微软雅黑" w:hAnsi="微软雅黑" w:eastAsia="微软雅黑"/>
          <w:sz w:val="20"/>
          <w:szCs w:val="20"/>
        </w:rPr>
        <w:t>5</w:t>
      </w:r>
      <w:r>
        <w:rPr>
          <w:rFonts w:hint="eastAsia" w:ascii="微软雅黑" w:hAnsi="微软雅黑" w:eastAsia="微软雅黑"/>
          <w:sz w:val="20"/>
          <w:szCs w:val="20"/>
        </w:rPr>
        <w:t>万】元/次的标准向乙方支付违约金，向客户退还已收取的款项及费用（违反第一条第4款适用）。甲方及甲方人员的同一个行为违反多个服务承诺时，按</w:t>
      </w:r>
      <w:r>
        <w:rPr>
          <w:rFonts w:ascii="微软雅黑" w:hAnsi="微软雅黑" w:eastAsia="微软雅黑"/>
          <w:sz w:val="20"/>
          <w:szCs w:val="20"/>
        </w:rPr>
        <w:t>1</w:t>
      </w:r>
      <w:r>
        <w:rPr>
          <w:rFonts w:hint="eastAsia" w:ascii="微软雅黑" w:hAnsi="微软雅黑" w:eastAsia="微软雅黑"/>
          <w:sz w:val="20"/>
          <w:szCs w:val="20"/>
        </w:rPr>
        <w:t>次计算。</w:t>
      </w:r>
    </w:p>
    <w:p w14:paraId="4753226D">
      <w:pPr>
        <w:spacing w:line="360" w:lineRule="auto"/>
        <w:ind w:firstLine="420"/>
        <w:rPr>
          <w:rFonts w:ascii="微软雅黑" w:hAnsi="微软雅黑" w:eastAsia="微软雅黑"/>
          <w:sz w:val="20"/>
          <w:szCs w:val="20"/>
        </w:rPr>
      </w:pPr>
      <w:r>
        <w:rPr>
          <w:rFonts w:hint="eastAsia" w:ascii="微软雅黑" w:hAnsi="微软雅黑" w:eastAsia="微软雅黑"/>
          <w:sz w:val="20"/>
          <w:szCs w:val="20"/>
        </w:rPr>
        <w:t>甲乙双方应书面共同确认甲方违反服务承诺的行为及违约金金额，违约金金额由甲方向乙方另行支付或在乙方应支付至甲方的款项中扣减。甲方向乙方支付违约金时，</w:t>
      </w:r>
      <w:r>
        <w:rPr>
          <w:rFonts w:ascii="微软雅黑" w:hAnsi="微软雅黑" w:eastAsia="微软雅黑"/>
          <w:sz w:val="20"/>
          <w:szCs w:val="20"/>
        </w:rPr>
        <w:t>乙方按照主协议应结算金额和违约金金额合计开具增值税</w:t>
      </w:r>
      <w:r>
        <w:rPr>
          <w:rFonts w:hint="eastAsia" w:ascii="微软雅黑" w:hAnsi="微软雅黑" w:eastAsia="微软雅黑"/>
          <w:sz w:val="20"/>
          <w:szCs w:val="20"/>
        </w:rPr>
        <w:t>发票。</w:t>
      </w:r>
    </w:p>
    <w:p w14:paraId="5B5C9054">
      <w:pPr>
        <w:spacing w:line="360" w:lineRule="auto"/>
        <w:ind w:firstLine="420"/>
        <w:rPr>
          <w:rFonts w:ascii="微软雅黑" w:hAnsi="微软雅黑" w:eastAsia="微软雅黑"/>
          <w:sz w:val="20"/>
          <w:szCs w:val="20"/>
        </w:rPr>
      </w:pPr>
      <w:r>
        <w:rPr>
          <w:rFonts w:ascii="微软雅黑" w:hAnsi="微软雅黑" w:eastAsia="微软雅黑"/>
          <w:sz w:val="20"/>
          <w:szCs w:val="20"/>
        </w:rPr>
        <w:t>3</w:t>
      </w:r>
      <w:r>
        <w:rPr>
          <w:rFonts w:hint="eastAsia" w:ascii="微软雅黑" w:hAnsi="微软雅黑" w:eastAsia="微软雅黑"/>
          <w:sz w:val="20"/>
          <w:szCs w:val="20"/>
        </w:rPr>
        <w:t>、如经事后查明</w:t>
      </w:r>
      <w:r>
        <w:rPr>
          <w:rFonts w:ascii="微软雅黑" w:hAnsi="微软雅黑" w:eastAsia="微软雅黑"/>
          <w:sz w:val="20"/>
          <w:szCs w:val="20"/>
        </w:rPr>
        <w:t>，</w:t>
      </w:r>
      <w:r>
        <w:rPr>
          <w:rFonts w:hint="eastAsia" w:ascii="微软雅黑" w:hAnsi="微软雅黑" w:eastAsia="微软雅黑"/>
          <w:sz w:val="20"/>
          <w:szCs w:val="20"/>
        </w:rPr>
        <w:t>一方所主张的事实或提供的证明材料中</w:t>
      </w:r>
      <w:r>
        <w:rPr>
          <w:rFonts w:ascii="微软雅黑" w:hAnsi="微软雅黑" w:eastAsia="微软雅黑"/>
          <w:sz w:val="20"/>
          <w:szCs w:val="20"/>
        </w:rPr>
        <w:t>，</w:t>
      </w:r>
      <w:r>
        <w:rPr>
          <w:rFonts w:hint="eastAsia" w:ascii="微软雅黑" w:hAnsi="微软雅黑" w:eastAsia="微软雅黑"/>
          <w:sz w:val="20"/>
          <w:szCs w:val="20"/>
        </w:rPr>
        <w:t>存在故意捏造</w:t>
      </w:r>
      <w:r>
        <w:rPr>
          <w:rFonts w:ascii="微软雅黑" w:hAnsi="微软雅黑" w:eastAsia="微软雅黑"/>
          <w:sz w:val="20"/>
          <w:szCs w:val="20"/>
        </w:rPr>
        <w:t>、</w:t>
      </w:r>
      <w:r>
        <w:rPr>
          <w:rFonts w:hint="eastAsia" w:ascii="微软雅黑" w:hAnsi="微软雅黑" w:eastAsia="微软雅黑"/>
          <w:sz w:val="20"/>
          <w:szCs w:val="20"/>
        </w:rPr>
        <w:t>篡改</w:t>
      </w:r>
      <w:r>
        <w:rPr>
          <w:rFonts w:ascii="微软雅黑" w:hAnsi="微软雅黑" w:eastAsia="微软雅黑"/>
          <w:sz w:val="20"/>
          <w:szCs w:val="20"/>
        </w:rPr>
        <w:t>、</w:t>
      </w:r>
      <w:r>
        <w:rPr>
          <w:rFonts w:hint="eastAsia" w:ascii="微软雅黑" w:hAnsi="微软雅黑" w:eastAsia="微软雅黑"/>
          <w:sz w:val="20"/>
          <w:szCs w:val="20"/>
        </w:rPr>
        <w:t>虚构等侵犯对方及对方人员合法权益的情形</w:t>
      </w:r>
      <w:r>
        <w:rPr>
          <w:rFonts w:ascii="微软雅黑" w:hAnsi="微软雅黑" w:eastAsia="微软雅黑"/>
          <w:sz w:val="20"/>
          <w:szCs w:val="20"/>
        </w:rPr>
        <w:t>，</w:t>
      </w:r>
      <w:r>
        <w:rPr>
          <w:rFonts w:hint="eastAsia" w:ascii="微软雅黑" w:hAnsi="微软雅黑" w:eastAsia="微软雅黑"/>
          <w:sz w:val="20"/>
          <w:szCs w:val="20"/>
        </w:rPr>
        <w:t>被侵权方有权要求侵权方退还其已支付的全部违约金（如已支付）</w:t>
      </w:r>
      <w:r>
        <w:rPr>
          <w:rFonts w:ascii="微软雅黑" w:hAnsi="微软雅黑" w:eastAsia="微软雅黑"/>
          <w:sz w:val="20"/>
          <w:szCs w:val="20"/>
        </w:rPr>
        <w:t>，</w:t>
      </w:r>
      <w:r>
        <w:rPr>
          <w:rFonts w:hint="eastAsia" w:ascii="微软雅黑" w:hAnsi="微软雅黑" w:eastAsia="微软雅黑"/>
          <w:sz w:val="20"/>
          <w:szCs w:val="20"/>
        </w:rPr>
        <w:t>并要求侵权方承担相当于被侵权方所支付违约金【</w:t>
      </w:r>
      <w:r>
        <w:rPr>
          <w:rFonts w:ascii="微软雅黑" w:hAnsi="微软雅黑" w:eastAsia="微软雅黑"/>
          <w:sz w:val="20"/>
          <w:szCs w:val="20"/>
        </w:rPr>
        <w:t xml:space="preserve">30 </w:t>
      </w:r>
      <w:r>
        <w:rPr>
          <w:rFonts w:hint="eastAsia" w:ascii="微软雅黑" w:hAnsi="微软雅黑" w:eastAsia="微软雅黑"/>
          <w:sz w:val="20"/>
          <w:szCs w:val="20"/>
        </w:rPr>
        <w:t>】%的赔偿金</w:t>
      </w:r>
      <w:r>
        <w:rPr>
          <w:rFonts w:ascii="微软雅黑" w:hAnsi="微软雅黑" w:eastAsia="微软雅黑"/>
          <w:sz w:val="20"/>
          <w:szCs w:val="20"/>
        </w:rPr>
        <w:t>。</w:t>
      </w:r>
    </w:p>
    <w:p w14:paraId="0919D377">
      <w:pPr>
        <w:pStyle w:val="7"/>
        <w:numPr>
          <w:ilvl w:val="0"/>
          <w:numId w:val="1"/>
        </w:numPr>
        <w:spacing w:line="360" w:lineRule="auto"/>
        <w:ind w:firstLineChars="0"/>
        <w:rPr>
          <w:rFonts w:ascii="微软雅黑" w:hAnsi="微软雅黑" w:eastAsia="微软雅黑"/>
          <w:b/>
          <w:sz w:val="20"/>
          <w:szCs w:val="20"/>
        </w:rPr>
      </w:pPr>
      <w:r>
        <w:rPr>
          <w:rFonts w:hint="eastAsia" w:ascii="微软雅黑" w:hAnsi="微软雅黑" w:eastAsia="微软雅黑"/>
          <w:b/>
          <w:sz w:val="20"/>
          <w:szCs w:val="20"/>
        </w:rPr>
        <w:t>全渠道阳光承诺</w:t>
      </w:r>
    </w:p>
    <w:p w14:paraId="3ED233C1">
      <w:pPr>
        <w:spacing w:line="360" w:lineRule="auto"/>
        <w:ind w:firstLine="400" w:firstLineChars="200"/>
        <w:rPr>
          <w:rFonts w:ascii="微软雅黑" w:hAnsi="微软雅黑" w:eastAsia="微软雅黑"/>
          <w:sz w:val="20"/>
          <w:szCs w:val="20"/>
        </w:rPr>
      </w:pPr>
      <w:r>
        <w:rPr>
          <w:rFonts w:hint="eastAsia" w:ascii="微软雅黑" w:hAnsi="微软雅黑" w:eastAsia="微软雅黑"/>
          <w:sz w:val="20"/>
          <w:szCs w:val="20"/>
        </w:rPr>
        <w:t>甲方承诺按本服务承诺约定的乙方服务承诺及乙方违约责任同等要求本项目乙方之外的渠道服务商及案场服务商。</w:t>
      </w:r>
    </w:p>
    <w:p w14:paraId="21183D72">
      <w:pPr>
        <w:pStyle w:val="7"/>
        <w:numPr>
          <w:ilvl w:val="0"/>
          <w:numId w:val="1"/>
        </w:numPr>
        <w:spacing w:line="360" w:lineRule="auto"/>
        <w:ind w:firstLineChars="0"/>
        <w:rPr>
          <w:rFonts w:ascii="微软雅黑" w:hAnsi="微软雅黑" w:eastAsia="微软雅黑"/>
          <w:b/>
          <w:sz w:val="20"/>
          <w:szCs w:val="20"/>
        </w:rPr>
      </w:pPr>
      <w:r>
        <w:rPr>
          <w:rFonts w:hint="eastAsia" w:ascii="微软雅黑" w:hAnsi="微软雅黑" w:eastAsia="微软雅黑"/>
          <w:b/>
          <w:sz w:val="20"/>
          <w:szCs w:val="20"/>
        </w:rPr>
        <w:t>隐号报备带看</w:t>
      </w:r>
    </w:p>
    <w:p w14:paraId="39F9F915">
      <w:pPr>
        <w:spacing w:line="360" w:lineRule="auto"/>
        <w:ind w:firstLine="400" w:firstLineChars="200"/>
        <w:rPr>
          <w:rFonts w:ascii="微软雅黑" w:hAnsi="微软雅黑" w:eastAsia="微软雅黑"/>
          <w:sz w:val="20"/>
          <w:szCs w:val="20"/>
          <w:lang w:eastAsia="zh-Hans"/>
        </w:rPr>
      </w:pPr>
      <w:r>
        <w:rPr>
          <w:rFonts w:hint="eastAsia" w:ascii="微软雅黑" w:hAnsi="微软雅黑" w:eastAsia="微软雅黑"/>
          <w:sz w:val="20"/>
          <w:szCs w:val="20"/>
          <w:lang w:eastAsia="zh-Hans"/>
        </w:rPr>
        <w:t>甲方确认并同意，乙方向甲方提供客户电话号码的前三后四位进行客户报备及客户带看（以下简称“隐号报备带看”），</w:t>
      </w:r>
      <w:r>
        <w:rPr>
          <w:rFonts w:ascii="微软雅黑" w:hAnsi="微软雅黑" w:eastAsia="微软雅黑"/>
          <w:sz w:val="20"/>
          <w:szCs w:val="20"/>
          <w:lang w:eastAsia="zh-Hans"/>
        </w:rPr>
        <w:t>客户认购时提供客户电话号码全号</w:t>
      </w:r>
      <w:r>
        <w:rPr>
          <w:rFonts w:hint="eastAsia" w:ascii="微软雅黑" w:hAnsi="微软雅黑" w:eastAsia="微软雅黑"/>
          <w:sz w:val="20"/>
          <w:szCs w:val="20"/>
          <w:lang w:eastAsia="zh-Hans"/>
        </w:rPr>
        <w:t>（以下简称“全号”）</w:t>
      </w:r>
      <w:r>
        <w:rPr>
          <w:rFonts w:ascii="微软雅黑" w:hAnsi="微软雅黑" w:eastAsia="微软雅黑"/>
          <w:sz w:val="20"/>
          <w:szCs w:val="20"/>
          <w:lang w:eastAsia="zh-Hans"/>
        </w:rPr>
        <w:t>。如客户</w:t>
      </w:r>
      <w:r>
        <w:rPr>
          <w:rFonts w:hint="eastAsia" w:ascii="微软雅黑" w:hAnsi="微软雅黑" w:eastAsia="微软雅黑"/>
          <w:sz w:val="20"/>
          <w:szCs w:val="20"/>
          <w:lang w:eastAsia="zh-Hans"/>
        </w:rPr>
        <w:t>认购前隐号</w:t>
      </w:r>
      <w:r>
        <w:rPr>
          <w:rFonts w:ascii="微软雅黑" w:hAnsi="微软雅黑" w:eastAsia="微软雅黑"/>
          <w:sz w:val="20"/>
          <w:szCs w:val="20"/>
          <w:lang w:eastAsia="zh-Hans"/>
        </w:rPr>
        <w:t>在</w:t>
      </w:r>
      <w:r>
        <w:rPr>
          <w:rFonts w:hint="eastAsia" w:ascii="微软雅黑" w:hAnsi="微软雅黑" w:eastAsia="微软雅黑"/>
          <w:sz w:val="20"/>
          <w:szCs w:val="20"/>
          <w:lang w:eastAsia="zh-Hans"/>
        </w:rPr>
        <w:t>甲方</w:t>
      </w:r>
      <w:r>
        <w:rPr>
          <w:rFonts w:ascii="微软雅黑" w:hAnsi="微软雅黑" w:eastAsia="微软雅黑"/>
          <w:sz w:val="20"/>
          <w:szCs w:val="20"/>
          <w:lang w:eastAsia="zh-Hans"/>
        </w:rPr>
        <w:t>查重系统中有重复的</w:t>
      </w:r>
      <w:r>
        <w:rPr>
          <w:rFonts w:hint="eastAsia" w:ascii="微软雅黑" w:hAnsi="微软雅黑" w:eastAsia="微软雅黑"/>
          <w:sz w:val="20"/>
          <w:szCs w:val="20"/>
          <w:lang w:eastAsia="zh-Hans"/>
        </w:rPr>
        <w:t>，</w:t>
      </w:r>
      <w:r>
        <w:rPr>
          <w:rFonts w:ascii="微软雅黑" w:hAnsi="微软雅黑" w:eastAsia="微软雅黑"/>
          <w:sz w:val="20"/>
          <w:szCs w:val="20"/>
          <w:lang w:eastAsia="zh-Hans"/>
        </w:rPr>
        <w:t>则乙方提供全号至甲方</w:t>
      </w:r>
      <w:r>
        <w:rPr>
          <w:rFonts w:hint="eastAsia" w:ascii="微软雅黑" w:hAnsi="微软雅黑" w:eastAsia="微软雅黑"/>
          <w:sz w:val="20"/>
          <w:szCs w:val="20"/>
          <w:lang w:eastAsia="zh-Hans"/>
        </w:rPr>
        <w:t>。</w:t>
      </w:r>
    </w:p>
    <w:p w14:paraId="45D57D16">
      <w:pPr>
        <w:spacing w:line="360" w:lineRule="auto"/>
        <w:ind w:firstLine="400" w:firstLineChars="200"/>
        <w:rPr>
          <w:rFonts w:ascii="微软雅黑" w:hAnsi="微软雅黑" w:eastAsia="微软雅黑"/>
          <w:sz w:val="20"/>
          <w:szCs w:val="20"/>
        </w:rPr>
      </w:pPr>
      <w:r>
        <w:rPr>
          <w:rFonts w:hint="eastAsia" w:ascii="微软雅黑" w:hAnsi="微软雅黑" w:eastAsia="微软雅黑"/>
          <w:sz w:val="20"/>
          <w:szCs w:val="20"/>
          <w:lang w:eastAsia="zh-Hans"/>
        </w:rPr>
        <w:t>甲方承诺及保证，隐号报备带看与全号报备带看不存在任何差别待遇，即甲方应当认可隐号报备带看相关凭证，并按照完全相同的标准、流程、时效及其他判断要求对隐号报备带看同等进行客户报备确认和</w:t>
      </w:r>
      <w:r>
        <w:rPr>
          <w:rFonts w:hint="eastAsia" w:ascii="微软雅黑" w:hAnsi="微软雅黑" w:eastAsia="微软雅黑"/>
          <w:sz w:val="20"/>
          <w:szCs w:val="20"/>
        </w:rPr>
        <w:t>/或客户带看确认和/或客户归属确认和/或成销确认和/或佣金结算等，不得因隐号报备带看拒绝、延迟、怠于或以其他任何形式进行客户报备带看归属成销结算等的任何差别对待。</w:t>
      </w:r>
    </w:p>
    <w:p w14:paraId="2A2C8265">
      <w:pPr>
        <w:pStyle w:val="7"/>
        <w:numPr>
          <w:ilvl w:val="0"/>
          <w:numId w:val="1"/>
        </w:numPr>
        <w:spacing w:line="360" w:lineRule="auto"/>
        <w:ind w:firstLineChars="0"/>
        <w:rPr>
          <w:rFonts w:ascii="微软雅黑" w:hAnsi="微软雅黑" w:eastAsia="微软雅黑"/>
          <w:b/>
          <w:sz w:val="20"/>
          <w:szCs w:val="20"/>
        </w:rPr>
      </w:pPr>
      <w:r>
        <w:rPr>
          <w:rFonts w:hint="eastAsia" w:ascii="微软雅黑" w:hAnsi="微软雅黑" w:eastAsia="微软雅黑"/>
          <w:b/>
          <w:sz w:val="20"/>
          <w:szCs w:val="20"/>
        </w:rPr>
        <w:t>带看保护期对等</w:t>
      </w:r>
    </w:p>
    <w:p w14:paraId="08932886">
      <w:pPr>
        <w:pStyle w:val="2"/>
        <w:spacing w:line="360" w:lineRule="auto"/>
        <w:ind w:firstLine="400" w:firstLineChars="200"/>
        <w:rPr>
          <w:rFonts w:ascii="微软雅黑" w:hAnsi="微软雅黑" w:eastAsia="微软雅黑"/>
          <w:sz w:val="20"/>
          <w:szCs w:val="20"/>
        </w:rPr>
      </w:pPr>
      <w:r>
        <w:rPr>
          <w:rFonts w:ascii="微软雅黑" w:hAnsi="微软雅黑" w:eastAsia="微软雅黑"/>
          <w:sz w:val="20"/>
          <w:szCs w:val="20"/>
        </w:rPr>
        <w:t>为推动公平作业，更好地发挥双方合作价值，乙方客户的带看保护期与甲方的客户保护期相同，以到访为准。带看保护期内如客户重新到访，带看保护期自到访之日起重新计算，过保客户属于公共池，乙方可重新报备带访。若双方合同到期或终止合作，乙方客户的带看保护期依然有效。乙方有权将本协议相关内容向合作方及经纪人公示。本款所述甲乙双方客户范围，仅限本项目且包含本协议生效之前的历史客户。</w:t>
      </w:r>
    </w:p>
    <w:p w14:paraId="10864944">
      <w:pPr>
        <w:pStyle w:val="2"/>
        <w:spacing w:line="360" w:lineRule="auto"/>
        <w:rPr>
          <w:rFonts w:ascii="微软雅黑" w:hAnsi="微软雅黑" w:eastAsia="微软雅黑"/>
          <w:sz w:val="20"/>
          <w:szCs w:val="20"/>
        </w:rPr>
      </w:pPr>
      <w:r>
        <w:rPr>
          <w:rFonts w:ascii="微软雅黑" w:hAnsi="微软雅黑" w:eastAsia="微软雅黑"/>
          <w:sz w:val="20"/>
          <w:szCs w:val="20"/>
        </w:rPr>
        <w:t>（1）甲方的客户包括：甲方的到访客户、甲方的成交客户（不含贝壳推荐的成交客户）。在乙方报备前存在到访记录且在保护期内，此报备无效，其余客户均视为有效客户。</w:t>
      </w:r>
      <w:r>
        <w:rPr>
          <w:rFonts w:ascii="微软雅黑" w:hAnsi="微软雅黑" w:eastAsia="微软雅黑"/>
          <w:sz w:val="20"/>
          <w:szCs w:val="20"/>
        </w:rPr>
        <w:br w:type="textWrapping"/>
      </w:r>
      <w:r>
        <w:rPr>
          <w:rFonts w:ascii="微软雅黑" w:hAnsi="微软雅黑" w:eastAsia="微软雅黑"/>
          <w:sz w:val="20"/>
          <w:szCs w:val="20"/>
        </w:rPr>
        <w:t>（2）甲方的客户，超过带看保护期的，乙方可正常报备带看及确认客户归属。如甲方主张非乙方客户的，甲方应向乙方提供证明文件（包括但不限于甲方系统截图、客户末次到访记录、认购书等能证明客户到访或成交的文件）。逾期反馈或未提供客户无效证据的视为甲方默认该客户为乙方有效客户。本条款与原合同约定不一致的，按本条款执行。</w:t>
      </w:r>
    </w:p>
    <w:p w14:paraId="0AB56C1B">
      <w:pPr>
        <w:pStyle w:val="7"/>
        <w:numPr>
          <w:ilvl w:val="0"/>
          <w:numId w:val="1"/>
        </w:numPr>
        <w:spacing w:line="360" w:lineRule="auto"/>
        <w:ind w:firstLineChars="0"/>
        <w:rPr>
          <w:rFonts w:ascii="微软雅黑" w:hAnsi="微软雅黑" w:eastAsia="微软雅黑"/>
          <w:b/>
          <w:sz w:val="20"/>
          <w:szCs w:val="20"/>
        </w:rPr>
      </w:pPr>
      <w:r>
        <w:rPr>
          <w:rFonts w:hint="eastAsia" w:ascii="微软雅黑" w:hAnsi="微软雅黑" w:eastAsia="微软雅黑"/>
          <w:b/>
          <w:sz w:val="20"/>
          <w:szCs w:val="20"/>
        </w:rPr>
        <w:t>超期退房不退佣</w:t>
      </w:r>
    </w:p>
    <w:p w14:paraId="6D00F656">
      <w:pPr>
        <w:spacing w:line="360" w:lineRule="auto"/>
        <w:rPr>
          <w:rFonts w:ascii="微软雅黑" w:hAnsi="微软雅黑" w:eastAsia="微软雅黑"/>
          <w:sz w:val="20"/>
          <w:szCs w:val="20"/>
        </w:rPr>
      </w:pPr>
      <w:r>
        <w:rPr>
          <w:rFonts w:ascii="微软雅黑" w:hAnsi="微软雅黑" w:eastAsia="微软雅黑"/>
          <w:sz w:val="20"/>
          <w:szCs w:val="20"/>
        </w:rPr>
        <w:t>若乙方推荐客户发生退房的，</w:t>
      </w:r>
      <w:r>
        <w:rPr>
          <w:rFonts w:hint="eastAsia" w:ascii="微软雅黑" w:hAnsi="微软雅黑" w:eastAsia="微软雅黑"/>
          <w:sz w:val="20"/>
          <w:szCs w:val="20"/>
        </w:rPr>
        <w:t>甲方需在推荐客户完成退房流程后【</w:t>
      </w:r>
      <w:r>
        <w:rPr>
          <w:rFonts w:ascii="微软雅黑" w:hAnsi="微软雅黑" w:eastAsia="微软雅黑"/>
          <w:sz w:val="20"/>
          <w:szCs w:val="20"/>
        </w:rPr>
        <w:t xml:space="preserve"> 3  </w:t>
      </w:r>
      <w:r>
        <w:rPr>
          <w:rFonts w:hint="eastAsia" w:ascii="微软雅黑" w:hAnsi="微软雅黑" w:eastAsia="微软雅黑"/>
          <w:sz w:val="20"/>
          <w:szCs w:val="20"/>
        </w:rPr>
        <w:t>】个工作日内告知乙方，并向乙方提供退房证明（包括但不限于解除协议、甲方盖章版客户签字确认的退房确认书、法院判决书等），甲乙</w:t>
      </w:r>
      <w:r>
        <w:rPr>
          <w:rFonts w:ascii="微软雅黑" w:hAnsi="微软雅黑" w:eastAsia="微软雅黑"/>
          <w:sz w:val="20"/>
          <w:szCs w:val="20"/>
        </w:rPr>
        <w:t>双方</w:t>
      </w:r>
      <w:r>
        <w:rPr>
          <w:rFonts w:hint="eastAsia" w:ascii="微软雅黑" w:hAnsi="微软雅黑" w:eastAsia="微软雅黑"/>
          <w:sz w:val="20"/>
          <w:szCs w:val="20"/>
        </w:rPr>
        <w:t>核实后，</w:t>
      </w:r>
      <w:r>
        <w:rPr>
          <w:rFonts w:ascii="微软雅黑" w:hAnsi="微软雅黑" w:eastAsia="微软雅黑"/>
          <w:sz w:val="20"/>
          <w:szCs w:val="20"/>
        </w:rPr>
        <w:t>协商一致按如下方案处理退房单对应的服务费</w:t>
      </w:r>
      <w:r>
        <w:rPr>
          <w:rFonts w:hint="eastAsia" w:ascii="微软雅黑" w:hAnsi="微软雅黑" w:eastAsia="微软雅黑"/>
          <w:sz w:val="20"/>
          <w:szCs w:val="20"/>
        </w:rPr>
        <w:t>。</w:t>
      </w:r>
    </w:p>
    <w:p w14:paraId="58F739BA">
      <w:pPr>
        <w:spacing w:line="360" w:lineRule="auto"/>
        <w:rPr>
          <w:rFonts w:ascii="微软雅黑" w:hAnsi="微软雅黑" w:eastAsia="微软雅黑"/>
          <w:sz w:val="20"/>
          <w:szCs w:val="20"/>
        </w:rPr>
      </w:pPr>
      <w:r>
        <w:rPr>
          <w:rFonts w:ascii="微软雅黑" w:hAnsi="微软雅黑" w:eastAsia="微软雅黑"/>
          <w:sz w:val="20"/>
          <w:szCs w:val="20"/>
        </w:rPr>
        <w:t>1、若退房发生在【</w:t>
      </w:r>
      <w:r>
        <w:rPr>
          <w:rFonts w:hint="eastAsia" w:ascii="微软雅黑" w:hAnsi="微软雅黑" w:eastAsia="微软雅黑"/>
          <w:sz w:val="20"/>
          <w:szCs w:val="20"/>
        </w:rPr>
        <w:t>甲方向乙方首次支付该单服务费</w:t>
      </w:r>
      <w:r>
        <w:rPr>
          <w:rFonts w:ascii="微软雅黑" w:hAnsi="微软雅黑" w:eastAsia="微软雅黑"/>
          <w:sz w:val="20"/>
          <w:szCs w:val="20"/>
        </w:rPr>
        <w:t>】</w:t>
      </w:r>
      <w:r>
        <w:rPr>
          <w:rFonts w:hint="eastAsia" w:ascii="微软雅黑" w:hAnsi="微软雅黑" w:eastAsia="微软雅黑"/>
          <w:sz w:val="20"/>
          <w:szCs w:val="20"/>
        </w:rPr>
        <w:t>之日起</w:t>
      </w:r>
      <w:r>
        <w:rPr>
          <w:rFonts w:ascii="微软雅黑" w:hAnsi="微软雅黑" w:eastAsia="微软雅黑"/>
          <w:sz w:val="20"/>
          <w:szCs w:val="20"/>
        </w:rPr>
        <w:t>【180】天（不含）内，双方</w:t>
      </w:r>
      <w:r>
        <w:rPr>
          <w:rFonts w:hint="eastAsia" w:ascii="微软雅黑" w:hAnsi="微软雅黑" w:eastAsia="微软雅黑"/>
          <w:sz w:val="20"/>
          <w:szCs w:val="20"/>
        </w:rPr>
        <w:t>核实后，乙方应在甲方提供退房证明后【</w:t>
      </w:r>
      <w:r>
        <w:rPr>
          <w:rFonts w:ascii="微软雅黑" w:hAnsi="微软雅黑" w:eastAsia="微软雅黑"/>
          <w:sz w:val="20"/>
          <w:szCs w:val="20"/>
        </w:rPr>
        <w:t>7】个工作日内退还已收取服务佣金</w:t>
      </w:r>
      <w:r>
        <w:rPr>
          <w:rFonts w:hint="eastAsia" w:ascii="微软雅黑" w:hAnsi="微软雅黑" w:eastAsia="微软雅黑"/>
          <w:sz w:val="20"/>
          <w:szCs w:val="20"/>
        </w:rPr>
        <w:t>，甲方尚未支付服务费的无须支付</w:t>
      </w:r>
      <w:r>
        <w:rPr>
          <w:rFonts w:ascii="微软雅黑" w:hAnsi="微软雅黑" w:eastAsia="微软雅黑"/>
          <w:sz w:val="20"/>
          <w:szCs w:val="20"/>
        </w:rPr>
        <w:t>。乙方退还的费用，甲方应优先选择由甲方在下月应付给乙方的服务费中直接扣除，扣除当月乙方按照扣除后的服务费总金额向甲方开具发票。</w:t>
      </w:r>
    </w:p>
    <w:p w14:paraId="1F6E7169">
      <w:pPr>
        <w:spacing w:line="360" w:lineRule="auto"/>
        <w:rPr>
          <w:rFonts w:ascii="微软雅黑" w:hAnsi="微软雅黑" w:eastAsia="微软雅黑"/>
          <w:color w:val="000000" w:themeColor="text1"/>
          <w:sz w:val="20"/>
          <w:szCs w:val="20"/>
          <w14:textFill>
            <w14:solidFill>
              <w14:schemeClr w14:val="tx1"/>
            </w14:solidFill>
          </w14:textFill>
        </w:rPr>
      </w:pPr>
      <w:r>
        <w:rPr>
          <w:rFonts w:ascii="微软雅黑" w:hAnsi="微软雅黑" w:eastAsia="微软雅黑"/>
          <w:sz w:val="20"/>
          <w:szCs w:val="20"/>
        </w:rPr>
        <w:t>2、若退房发生在【</w:t>
      </w:r>
      <w:r>
        <w:rPr>
          <w:rFonts w:hint="eastAsia" w:ascii="微软雅黑" w:hAnsi="微软雅黑" w:eastAsia="微软雅黑"/>
          <w:sz w:val="20"/>
          <w:szCs w:val="20"/>
        </w:rPr>
        <w:t>甲方向乙方首次支付该单服务费</w:t>
      </w:r>
      <w:r>
        <w:rPr>
          <w:rFonts w:ascii="微软雅黑" w:hAnsi="微软雅黑" w:eastAsia="微软雅黑"/>
          <w:sz w:val="20"/>
          <w:szCs w:val="20"/>
        </w:rPr>
        <w:t>】之日起【180】天（含）以上的，若非可归责于乙方原因（包括不限于开发商原因、客户自身原因、政府原因等）</w:t>
      </w:r>
      <w:r>
        <w:rPr>
          <w:rFonts w:hint="eastAsia" w:ascii="微软雅黑" w:hAnsi="微软雅黑" w:eastAsia="微软雅黑"/>
          <w:sz w:val="20"/>
          <w:szCs w:val="20"/>
        </w:rPr>
        <w:t>，</w:t>
      </w:r>
      <w:r>
        <w:rPr>
          <w:rFonts w:ascii="微软雅黑" w:hAnsi="微软雅黑" w:eastAsia="微软雅黑"/>
          <w:color w:val="000000" w:themeColor="text1"/>
          <w:sz w:val="20"/>
          <w:szCs w:val="20"/>
          <w14:textFill>
            <w14:solidFill>
              <w14:schemeClr w14:val="tx1"/>
            </w14:solidFill>
          </w14:textFill>
        </w:rPr>
        <w:t>甲方已支付的服务费乙方无须退还</w:t>
      </w:r>
      <w:r>
        <w:rPr>
          <w:rFonts w:hint="eastAsia" w:ascii="微软雅黑" w:hAnsi="微软雅黑" w:eastAsia="微软雅黑"/>
          <w:color w:val="000000" w:themeColor="text1"/>
          <w:sz w:val="20"/>
          <w:szCs w:val="20"/>
          <w14:textFill>
            <w14:solidFill>
              <w14:schemeClr w14:val="tx1"/>
            </w14:solidFill>
          </w14:textFill>
        </w:rPr>
        <w:t>；</w:t>
      </w:r>
      <w:r>
        <w:rPr>
          <w:rFonts w:ascii="微软雅黑" w:hAnsi="微软雅黑" w:eastAsia="微软雅黑"/>
          <w:color w:val="000000" w:themeColor="text1"/>
          <w:sz w:val="20"/>
          <w:szCs w:val="20"/>
          <w14:textFill>
            <w14:solidFill>
              <w14:schemeClr w14:val="tx1"/>
            </w14:solidFill>
          </w14:textFill>
        </w:rPr>
        <w:t>甲方尚未支付的服务费，应按照合同约定正常支付给乙方。</w:t>
      </w:r>
    </w:p>
    <w:p w14:paraId="6B017EA4">
      <w:pPr>
        <w:spacing w:line="360" w:lineRule="auto"/>
        <w:rPr>
          <w:rFonts w:ascii="微软雅黑" w:hAnsi="微软雅黑" w:eastAsia="微软雅黑"/>
          <w:sz w:val="20"/>
          <w:szCs w:val="20"/>
        </w:rPr>
      </w:pPr>
      <w:r>
        <w:rPr>
          <w:rFonts w:hint="eastAsia" w:ascii="微软雅黑" w:hAnsi="微软雅黑" w:eastAsia="微软雅黑"/>
          <w:sz w:val="20"/>
          <w:szCs w:val="20"/>
        </w:rPr>
        <w:t>甲方逾期未通知或未向乙方提供有效退房证明的，</w:t>
      </w:r>
      <w:r>
        <w:rPr>
          <w:rFonts w:ascii="微软雅黑" w:hAnsi="微软雅黑" w:eastAsia="微软雅黑"/>
          <w:sz w:val="20"/>
          <w:szCs w:val="20"/>
        </w:rPr>
        <w:t>甲方已支付的服务费乙方无须退还</w:t>
      </w:r>
      <w:r>
        <w:rPr>
          <w:rFonts w:hint="eastAsia" w:ascii="微软雅黑" w:hAnsi="微软雅黑" w:eastAsia="微软雅黑"/>
          <w:sz w:val="20"/>
          <w:szCs w:val="20"/>
        </w:rPr>
        <w:t>；</w:t>
      </w:r>
      <w:r>
        <w:rPr>
          <w:rFonts w:ascii="微软雅黑" w:hAnsi="微软雅黑" w:eastAsia="微软雅黑"/>
          <w:sz w:val="20"/>
          <w:szCs w:val="20"/>
        </w:rPr>
        <w:t>甲方尚未支付的服务费，应按照合同约定正常支付给乙方。</w:t>
      </w:r>
    </w:p>
    <w:p w14:paraId="33644DF1">
      <w:pPr>
        <w:spacing w:line="360" w:lineRule="auto"/>
        <w:rPr>
          <w:rFonts w:ascii="微软雅黑" w:hAnsi="微软雅黑" w:eastAsia="微软雅黑"/>
          <w:sz w:val="20"/>
          <w:szCs w:val="20"/>
        </w:rPr>
      </w:pPr>
      <w:r>
        <w:rPr>
          <w:rFonts w:hint="eastAsia" w:ascii="微软雅黑" w:hAnsi="微软雅黑" w:eastAsia="微软雅黑"/>
          <w:sz w:val="20"/>
          <w:szCs w:val="20"/>
        </w:rPr>
        <w:t>若涉及乙方需退还服务费，如果乙方已就该服务费开具发票，甲方应配合乙方开具增值税红字发票，如因甲方原因造成乙方无法开具红字发票，相关税费损失由甲方承担，乙方有权从应退还的款项中直接扣减6%的对应金额后退还甲方。</w:t>
      </w:r>
    </w:p>
    <w:p w14:paraId="2A0EF3D7">
      <w:pPr>
        <w:pStyle w:val="7"/>
        <w:numPr>
          <w:ilvl w:val="0"/>
          <w:numId w:val="1"/>
        </w:numPr>
        <w:spacing w:line="360" w:lineRule="auto"/>
        <w:ind w:firstLineChars="0"/>
        <w:rPr>
          <w:rFonts w:ascii="微软雅黑" w:hAnsi="微软雅黑" w:eastAsia="微软雅黑"/>
          <w:b/>
          <w:sz w:val="20"/>
          <w:szCs w:val="20"/>
        </w:rPr>
      </w:pPr>
      <w:r>
        <w:rPr>
          <w:rFonts w:hint="eastAsia" w:ascii="微软雅黑" w:hAnsi="微软雅黑" w:eastAsia="微软雅黑"/>
          <w:b/>
          <w:sz w:val="20"/>
          <w:szCs w:val="20"/>
        </w:rPr>
        <w:t>其他</w:t>
      </w:r>
    </w:p>
    <w:p w14:paraId="1AAD380E">
      <w:pPr>
        <w:spacing w:line="360" w:lineRule="auto"/>
        <w:ind w:firstLine="400" w:firstLineChars="200"/>
        <w:rPr>
          <w:rFonts w:ascii="微软雅黑" w:hAnsi="微软雅黑" w:eastAsia="微软雅黑"/>
          <w:sz w:val="20"/>
          <w:szCs w:val="20"/>
        </w:rPr>
      </w:pPr>
      <w:r>
        <w:rPr>
          <w:rFonts w:hint="eastAsia" w:ascii="微软雅黑" w:hAnsi="微软雅黑" w:eastAsia="微软雅黑"/>
          <w:sz w:val="20"/>
          <w:szCs w:val="20"/>
        </w:rPr>
        <w:t>1、本服务承诺作为主协议附件，与主协议具有同等法律效力。</w:t>
      </w:r>
    </w:p>
    <w:p w14:paraId="024C265D">
      <w:pPr>
        <w:spacing w:line="360" w:lineRule="auto"/>
        <w:ind w:firstLine="420"/>
        <w:rPr>
          <w:rFonts w:ascii="微软雅黑" w:hAnsi="微软雅黑" w:eastAsia="微软雅黑"/>
          <w:sz w:val="20"/>
          <w:szCs w:val="20"/>
        </w:rPr>
      </w:pPr>
      <w:r>
        <w:rPr>
          <w:rFonts w:ascii="微软雅黑" w:hAnsi="微软雅黑" w:eastAsia="微软雅黑"/>
          <w:sz w:val="20"/>
          <w:szCs w:val="20"/>
        </w:rPr>
        <w:t>2</w:t>
      </w:r>
      <w:r>
        <w:rPr>
          <w:rFonts w:hint="eastAsia" w:ascii="微软雅黑" w:hAnsi="微软雅黑" w:eastAsia="微软雅黑"/>
          <w:sz w:val="20"/>
          <w:szCs w:val="20"/>
        </w:rPr>
        <w:t>、本服务承诺与主协议约定不一致的，按本服务承诺约定执行；本服务承诺未约定的，按主协议约定执行。如甲乙双方就违反本服务承诺的具体行为处理另有约定的，按双方的另行约定。</w:t>
      </w:r>
    </w:p>
    <w:p w14:paraId="3E6876E2">
      <w:pPr>
        <w:spacing w:line="360" w:lineRule="auto"/>
        <w:ind w:firstLine="400" w:firstLineChars="200"/>
        <w:rPr>
          <w:rFonts w:ascii="微软雅黑" w:hAnsi="微软雅黑" w:eastAsia="微软雅黑"/>
          <w:sz w:val="20"/>
          <w:szCs w:val="20"/>
        </w:rPr>
      </w:pPr>
      <w:r>
        <w:rPr>
          <w:rFonts w:ascii="微软雅黑" w:hAnsi="微软雅黑" w:eastAsia="微软雅黑"/>
          <w:sz w:val="20"/>
          <w:szCs w:val="20"/>
        </w:rPr>
        <w:t>3</w:t>
      </w:r>
      <w:r>
        <w:rPr>
          <w:rFonts w:hint="eastAsia" w:ascii="微软雅黑" w:hAnsi="微软雅黑" w:eastAsia="微软雅黑"/>
          <w:sz w:val="20"/>
          <w:szCs w:val="20"/>
        </w:rPr>
        <w:t>、本服务承诺一式【肆】份，双方各执【肆】份，自双方加盖公章或者合同专用章之日起生效。</w:t>
      </w:r>
    </w:p>
    <w:p w14:paraId="48A57F50">
      <w:pPr>
        <w:spacing w:line="360" w:lineRule="auto"/>
        <w:ind w:firstLine="400" w:firstLineChars="200"/>
        <w:rPr>
          <w:rFonts w:ascii="微软雅黑" w:hAnsi="微软雅黑" w:eastAsia="微软雅黑"/>
          <w:b/>
          <w:sz w:val="20"/>
          <w:szCs w:val="20"/>
        </w:rPr>
      </w:pPr>
      <w:r>
        <w:rPr>
          <w:rFonts w:hint="eastAsia" w:ascii="微软雅黑" w:hAnsi="微软雅黑" w:eastAsia="微软雅黑"/>
          <w:b/>
          <w:sz w:val="20"/>
          <w:szCs w:val="20"/>
        </w:rPr>
        <w:t>（以下无正文，为《阳光作业服务承诺》签章处）</w:t>
      </w:r>
    </w:p>
    <w:p w14:paraId="10120E49">
      <w:pPr>
        <w:spacing w:line="360" w:lineRule="auto"/>
        <w:rPr>
          <w:rFonts w:ascii="微软雅黑" w:hAnsi="微软雅黑" w:eastAsia="微软雅黑" w:cs="微软雅黑"/>
          <w:b/>
          <w:bCs/>
          <w:sz w:val="20"/>
          <w:szCs w:val="20"/>
          <w:u w:color="FFFFFF"/>
        </w:rPr>
      </w:pPr>
      <w:r>
        <w:rPr>
          <w:rFonts w:hint="eastAsia" w:ascii="微软雅黑" w:hAnsi="微软雅黑" w:eastAsia="微软雅黑" w:cs="微软雅黑"/>
          <w:b/>
          <w:bCs/>
          <w:sz w:val="20"/>
          <w:szCs w:val="20"/>
          <w:u w:color="FFFFFF"/>
        </w:rPr>
        <w:t>甲  方：</w:t>
      </w:r>
      <w:r>
        <w:rPr>
          <w:rFonts w:hint="eastAsia" w:ascii="微软雅黑" w:hAnsi="微软雅黑" w:eastAsia="微软雅黑" w:cs="微软雅黑"/>
          <w:b/>
          <w:bCs/>
          <w:sz w:val="20"/>
          <w:szCs w:val="20"/>
          <w:u w:val="single" w:color="FFFFFF"/>
        </w:rPr>
        <w:t xml:space="preserve"> 厦门古龙房地产有限公司  </w:t>
      </w:r>
      <w:r>
        <w:rPr>
          <w:rFonts w:hint="eastAsia" w:ascii="微软雅黑" w:hAnsi="微软雅黑" w:eastAsia="微软雅黑" w:cs="微软雅黑"/>
          <w:b/>
          <w:bCs/>
          <w:sz w:val="20"/>
          <w:szCs w:val="20"/>
          <w:u w:color="FFFFFF"/>
        </w:rPr>
        <w:t>(盖章)</w:t>
      </w:r>
      <w:r>
        <w:rPr>
          <w:rFonts w:ascii="微软雅黑" w:hAnsi="微软雅黑" w:eastAsia="微软雅黑" w:cs="微软雅黑"/>
          <w:b/>
          <w:bCs/>
          <w:sz w:val="20"/>
          <w:szCs w:val="20"/>
          <w:u w:color="FFFFFF"/>
        </w:rPr>
        <w:t xml:space="preserve">                  </w:t>
      </w:r>
    </w:p>
    <w:p w14:paraId="1FBAC16A">
      <w:pPr>
        <w:spacing w:line="360" w:lineRule="auto"/>
        <w:rPr>
          <w:rFonts w:ascii="微软雅黑" w:hAnsi="微软雅黑" w:eastAsia="微软雅黑" w:cs="微软雅黑"/>
          <w:b/>
          <w:bCs/>
          <w:sz w:val="20"/>
          <w:szCs w:val="20"/>
          <w:u w:color="FFFFFF"/>
        </w:rPr>
      </w:pPr>
      <w:r>
        <w:rPr>
          <w:rFonts w:hint="eastAsia" w:ascii="微软雅黑" w:hAnsi="微软雅黑" w:eastAsia="微软雅黑" w:cs="微软雅黑"/>
          <w:b/>
          <w:bCs/>
          <w:sz w:val="20"/>
          <w:szCs w:val="20"/>
          <w:u w:color="FFFFFF"/>
        </w:rPr>
        <w:t xml:space="preserve">甲方监督部门电话/邮箱：【 </w:t>
      </w:r>
      <w:r>
        <w:rPr>
          <w:rFonts w:ascii="微软雅黑" w:hAnsi="微软雅黑" w:eastAsia="微软雅黑" w:cs="微软雅黑"/>
          <w:b/>
          <w:bCs/>
          <w:sz w:val="20"/>
          <w:szCs w:val="20"/>
          <w:u w:color="FFFFFF"/>
        </w:rPr>
        <w:t xml:space="preserve">             </w:t>
      </w:r>
      <w:r>
        <w:rPr>
          <w:rFonts w:hint="eastAsia" w:ascii="微软雅黑" w:hAnsi="微软雅黑" w:eastAsia="微软雅黑" w:cs="微软雅黑"/>
          <w:b/>
          <w:bCs/>
          <w:sz w:val="20"/>
          <w:szCs w:val="20"/>
          <w:u w:color="FFFFFF"/>
        </w:rPr>
        <w:t>】</w:t>
      </w:r>
    </w:p>
    <w:p w14:paraId="5A9AD081">
      <w:pPr>
        <w:spacing w:line="360" w:lineRule="auto"/>
        <w:rPr>
          <w:rFonts w:ascii="微软雅黑" w:hAnsi="微软雅黑" w:eastAsia="微软雅黑" w:cs="微软雅黑"/>
          <w:b/>
          <w:bCs/>
          <w:sz w:val="20"/>
          <w:szCs w:val="20"/>
          <w:u w:color="FFFFFF"/>
        </w:rPr>
      </w:pPr>
      <w:r>
        <w:rPr>
          <w:rFonts w:hint="eastAsia" w:ascii="微软雅黑" w:hAnsi="微软雅黑" w:eastAsia="微软雅黑" w:cs="微软雅黑"/>
          <w:b/>
          <w:bCs/>
          <w:sz w:val="20"/>
          <w:szCs w:val="20"/>
          <w:u w:color="FFFFFF"/>
        </w:rPr>
        <w:t xml:space="preserve">签署日期：【 </w:t>
      </w:r>
      <w:r>
        <w:rPr>
          <w:rFonts w:ascii="微软雅黑" w:hAnsi="微软雅黑" w:eastAsia="微软雅黑" w:cs="微软雅黑"/>
          <w:b/>
          <w:bCs/>
          <w:sz w:val="20"/>
          <w:szCs w:val="20"/>
          <w:u w:color="FFFFFF"/>
        </w:rPr>
        <w:t xml:space="preserve">                   </w:t>
      </w:r>
      <w:r>
        <w:rPr>
          <w:rFonts w:hint="eastAsia" w:ascii="微软雅黑" w:hAnsi="微软雅黑" w:eastAsia="微软雅黑" w:cs="微软雅黑"/>
          <w:b/>
          <w:bCs/>
          <w:sz w:val="20"/>
          <w:szCs w:val="20"/>
          <w:u w:color="FFFFFF"/>
        </w:rPr>
        <w:t>】</w:t>
      </w:r>
    </w:p>
    <w:p w14:paraId="003DCC45">
      <w:pPr>
        <w:widowControl/>
        <w:shd w:val="clear" w:color="auto" w:fill="FFFFFF"/>
        <w:rPr>
          <w:rFonts w:ascii="仿宋" w:hAnsi="仿宋" w:eastAsia="仿宋" w:cs="宋体"/>
          <w:b/>
          <w:bCs/>
          <w:color w:val="333333"/>
          <w:kern w:val="0"/>
          <w:sz w:val="24"/>
          <w:szCs w:val="24"/>
        </w:rPr>
      </w:pPr>
    </w:p>
    <w:p w14:paraId="5DD219A7">
      <w:pPr>
        <w:widowControl/>
        <w:shd w:val="clear" w:color="auto" w:fill="FFFFFF"/>
        <w:rPr>
          <w:rFonts w:ascii="仿宋" w:hAnsi="仿宋" w:eastAsia="仿宋" w:cs="宋体"/>
          <w:b/>
          <w:bCs/>
          <w:color w:val="333333"/>
          <w:kern w:val="0"/>
          <w:sz w:val="24"/>
          <w:szCs w:val="24"/>
        </w:rPr>
      </w:pPr>
    </w:p>
    <w:p w14:paraId="602F0A69">
      <w:pPr>
        <w:spacing w:line="360" w:lineRule="auto"/>
        <w:rPr>
          <w:rFonts w:ascii="微软雅黑" w:hAnsi="微软雅黑" w:eastAsia="微软雅黑" w:cs="微软雅黑"/>
          <w:b/>
          <w:bCs/>
          <w:sz w:val="20"/>
          <w:szCs w:val="20"/>
          <w:u w:color="FFFFFF"/>
        </w:rPr>
      </w:pPr>
      <w:r>
        <w:rPr>
          <w:rFonts w:hint="eastAsia" w:ascii="微软雅黑" w:hAnsi="微软雅黑" w:eastAsia="微软雅黑" w:cs="微软雅黑"/>
          <w:b/>
          <w:bCs/>
          <w:sz w:val="20"/>
          <w:szCs w:val="20"/>
          <w:u w:color="FFFFFF"/>
        </w:rPr>
        <w:t>乙  方：</w:t>
      </w:r>
      <w:r>
        <w:rPr>
          <w:rFonts w:hint="eastAsia" w:ascii="微软雅黑" w:hAnsi="微软雅黑" w:eastAsia="微软雅黑" w:cs="微软雅黑"/>
          <w:b/>
          <w:bCs/>
          <w:sz w:val="20"/>
          <w:szCs w:val="20"/>
          <w:u w:val="single" w:color="FFFFFF"/>
        </w:rPr>
        <w:t xml:space="preserve"> </w:t>
      </w:r>
      <w:r>
        <w:rPr>
          <w:rFonts w:hint="eastAsia" w:ascii="微软雅黑" w:hAnsi="微软雅黑" w:eastAsia="微软雅黑"/>
          <w:b/>
          <w:bCs/>
          <w:sz w:val="20"/>
          <w:szCs w:val="20"/>
        </w:rPr>
        <w:t>贝壳找房（厦门）信息科技有限公司</w:t>
      </w:r>
      <w:r>
        <w:rPr>
          <w:rFonts w:hint="eastAsia" w:ascii="微软雅黑" w:hAnsi="微软雅黑" w:eastAsia="微软雅黑" w:cs="微软雅黑"/>
          <w:b/>
          <w:bCs/>
          <w:sz w:val="20"/>
          <w:szCs w:val="20"/>
          <w:u w:val="single" w:color="FFFFFF"/>
        </w:rPr>
        <w:t xml:space="preserve">    </w:t>
      </w:r>
      <w:r>
        <w:rPr>
          <w:rFonts w:hint="eastAsia" w:ascii="微软雅黑" w:hAnsi="微软雅黑" w:eastAsia="微软雅黑" w:cs="微软雅黑"/>
          <w:b/>
          <w:bCs/>
          <w:sz w:val="20"/>
          <w:szCs w:val="20"/>
          <w:u w:color="FFFFFF"/>
        </w:rPr>
        <w:t>(盖章)</w:t>
      </w:r>
    </w:p>
    <w:p w14:paraId="07AF5835">
      <w:pPr>
        <w:spacing w:line="360" w:lineRule="auto"/>
        <w:rPr>
          <w:rFonts w:ascii="微软雅黑" w:hAnsi="微软雅黑" w:eastAsia="微软雅黑" w:cs="微软雅黑"/>
          <w:b/>
          <w:bCs/>
          <w:sz w:val="20"/>
          <w:szCs w:val="20"/>
          <w:u w:color="FFFFFF"/>
        </w:rPr>
      </w:pPr>
      <w:r>
        <w:rPr>
          <w:rFonts w:hint="eastAsia" w:ascii="微软雅黑" w:hAnsi="微软雅黑" w:eastAsia="微软雅黑" w:cs="微软雅黑"/>
          <w:b/>
          <w:bCs/>
          <w:sz w:val="20"/>
          <w:szCs w:val="20"/>
          <w:u w:color="FFFFFF"/>
        </w:rPr>
        <w:t>乙方监督部门电话/邮箱： 【</w:t>
      </w:r>
      <w:r>
        <w:rPr>
          <w:rFonts w:ascii="微软雅黑" w:hAnsi="微软雅黑" w:eastAsia="微软雅黑" w:cs="微软雅黑"/>
          <w:b/>
          <w:bCs/>
          <w:sz w:val="20"/>
          <w:szCs w:val="20"/>
          <w:u w:color="FFFFFF"/>
        </w:rPr>
        <w:t>10106188</w:t>
      </w:r>
      <w:r>
        <w:rPr>
          <w:rFonts w:hint="eastAsia" w:ascii="微软雅黑" w:hAnsi="微软雅黑" w:eastAsia="微软雅黑" w:cs="微软雅黑"/>
          <w:b/>
          <w:bCs/>
          <w:sz w:val="20"/>
          <w:szCs w:val="20"/>
          <w:u w:color="FFFFFF"/>
        </w:rPr>
        <w:t>】</w:t>
      </w:r>
    </w:p>
    <w:p w14:paraId="6CD7989B">
      <w:pPr>
        <w:spacing w:line="360" w:lineRule="auto"/>
        <w:rPr>
          <w:rFonts w:ascii="微软雅黑" w:hAnsi="微软雅黑" w:eastAsia="微软雅黑"/>
          <w:sz w:val="20"/>
          <w:szCs w:val="20"/>
        </w:rPr>
      </w:pPr>
      <w:r>
        <w:rPr>
          <w:rFonts w:hint="eastAsia" w:ascii="微软雅黑" w:hAnsi="微软雅黑" w:eastAsia="微软雅黑" w:cs="微软雅黑"/>
          <w:b/>
          <w:bCs/>
          <w:sz w:val="20"/>
          <w:szCs w:val="20"/>
          <w:u w:color="FFFFFF"/>
        </w:rPr>
        <w:t>签署日期：</w:t>
      </w:r>
      <w:r>
        <w:rPr>
          <w:rFonts w:hint="eastAsia" w:ascii="微软雅黑" w:hAnsi="微软雅黑" w:eastAsia="微软雅黑" w:cs="微软雅黑"/>
          <w:sz w:val="20"/>
          <w:szCs w:val="20"/>
        </w:rPr>
        <w:t xml:space="preserve">【 </w:t>
      </w:r>
      <w:r>
        <w:rPr>
          <w:rFonts w:ascii="微软雅黑" w:hAnsi="微软雅黑" w:eastAsia="微软雅黑" w:cs="微软雅黑"/>
          <w:sz w:val="20"/>
          <w:szCs w:val="20"/>
        </w:rPr>
        <w:t xml:space="preserve">                              </w:t>
      </w:r>
      <w:r>
        <w:rPr>
          <w:rFonts w:hint="eastAsia" w:ascii="微软雅黑" w:hAnsi="微软雅黑" w:eastAsia="微软雅黑" w:cs="微软雅黑"/>
          <w:sz w:val="20"/>
          <w:szCs w:val="20"/>
        </w:rPr>
        <w:t>】</w:t>
      </w:r>
    </w:p>
    <w:p w14:paraId="538AC45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B35C90"/>
    <w:multiLevelType w:val="multilevel"/>
    <w:tmpl w:val="2AB35C90"/>
    <w:lvl w:ilvl="0" w:tentative="0">
      <w:start w:val="1"/>
      <w:numFmt w:val="japaneseCounting"/>
      <w:lvlText w:val="%1、"/>
      <w:lvlJc w:val="left"/>
      <w:pPr>
        <w:ind w:left="420" w:hanging="420"/>
      </w:pPr>
      <w:rPr>
        <w:rFonts w:hint="default"/>
        <w:lang w:val="en-US"/>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DE58EF"/>
    <w:rsid w:val="18DE58EF"/>
    <w:rsid w:val="21B11354"/>
    <w:rsid w:val="35C24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rPr>
      <w:rFonts w:eastAsia="宋体"/>
      <w:szCs w:val="24"/>
    </w:rPr>
  </w:style>
  <w:style w:type="paragraph" w:customStyle="1" w:styleId="5">
    <w:name w:val="列出段落1"/>
    <w:basedOn w:val="1"/>
    <w:qFormat/>
    <w:uiPriority w:val="34"/>
    <w:pPr>
      <w:ind w:firstLine="420" w:firstLineChars="200"/>
    </w:pPr>
    <w:rPr>
      <w:rFonts w:eastAsia="宋体"/>
      <w:sz w:val="24"/>
      <w:szCs w:val="24"/>
    </w:rPr>
  </w:style>
  <w:style w:type="table" w:customStyle="1" w:styleId="6">
    <w:name w:val="网格型1"/>
    <w:basedOn w:val="3"/>
    <w:qFormat/>
    <w:uiPriority w:val="5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列表段落1"/>
    <w:basedOn w:val="1"/>
    <w:qFormat/>
    <w:uiPriority w:val="34"/>
    <w:pPr>
      <w:ind w:firstLine="420" w:firstLineChars="200"/>
    </w:pPr>
    <w:rPr>
      <w:rFonts w:ascii="Calibri" w:hAnsi="Calibri"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2024-12-18T03:03:00Z</dcterms:created>
  <dc:creator>沈潇潇</dc:creator>
  <cp:lastModifiedBy>沈潇潇</cp:lastModifiedBy>
  <dcterms:modified xsi:type="dcterms:W3CDTF">2024-12-18T03:04:31Z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C7198D7CD8FC4385B5242D84B1F7707C_13</vt:lpwstr>
  </property>
</Properties>
</file>